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仿宋" w:eastAsia="方正小标宋简体" w:cs="宋体"/>
          <w:bCs/>
          <w:color w:val="000000"/>
          <w:kern w:val="0"/>
          <w:sz w:val="28"/>
          <w:szCs w:val="28"/>
        </w:rPr>
      </w:pPr>
      <w:r>
        <w:rPr>
          <w:rFonts w:hint="eastAsia"/>
          <w:b/>
          <w:bCs/>
          <w:sz w:val="28"/>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194310</wp:posOffset>
            </wp:positionV>
            <wp:extent cx="4197985" cy="1049020"/>
            <wp:effectExtent l="0" t="0" r="0" b="0"/>
            <wp:wrapNone/>
            <wp:docPr id="3" name="图片 3" descr="校名校徽横（红色含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校徽横（红色含英文）"/>
                    <pic:cNvPicPr>
                      <a:picLocks noChangeAspect="1"/>
                    </pic:cNvPicPr>
                  </pic:nvPicPr>
                  <pic:blipFill>
                    <a:blip r:embed="rId5"/>
                    <a:stretch>
                      <a:fillRect/>
                    </a:stretch>
                  </pic:blipFill>
                  <pic:spPr>
                    <a:xfrm>
                      <a:off x="0" y="0"/>
                      <a:ext cx="4197985" cy="1049020"/>
                    </a:xfrm>
                    <a:prstGeom prst="rect">
                      <a:avLst/>
                    </a:prstGeom>
                  </pic:spPr>
                </pic:pic>
              </a:graphicData>
            </a:graphic>
          </wp:anchor>
        </w:drawing>
      </w:r>
      <w:r>
        <w:rPr>
          <w:rFonts w:hint="eastAsia" w:ascii="方正小标宋简体" w:hAnsi="仿宋" w:eastAsia="方正小标宋简体" w:cs="宋体"/>
          <w:bCs/>
          <w:color w:val="000000"/>
          <w:kern w:val="0"/>
          <w:sz w:val="28"/>
          <w:szCs w:val="28"/>
        </w:rPr>
        <w:t>附件1：</w:t>
      </w:r>
    </w:p>
    <w:p>
      <w:pPr>
        <w:jc w:val="center"/>
        <w:rPr>
          <w:rFonts w:ascii="Times New Roman" w:hAnsi="Times New Roman" w:eastAsia="黑体" w:cs="Times New Roman"/>
          <w:b/>
          <w:spacing w:val="113"/>
          <w:sz w:val="48"/>
          <w:szCs w:val="48"/>
        </w:rPr>
      </w:pPr>
      <w:r>
        <w:rPr>
          <w:rFonts w:ascii="方正舒体" w:eastAsia="方正舒体"/>
          <w:bCs/>
          <w:color w:val="FF0000"/>
          <w:sz w:val="72"/>
          <w:szCs w:val="72"/>
        </w:rPr>
        <w:t xml:space="preserve">  </w:t>
      </w:r>
    </w:p>
    <w:p>
      <w:pPr>
        <w:jc w:val="center"/>
        <w:rPr>
          <w:b/>
          <w:bCs/>
          <w:sz w:val="28"/>
        </w:rPr>
      </w:pPr>
    </w:p>
    <w:p>
      <w:pPr>
        <w:rPr>
          <w:rFonts w:ascii="宋体"/>
          <w:b/>
          <w:bCs/>
          <w:sz w:val="44"/>
          <w:szCs w:val="44"/>
        </w:rPr>
      </w:pPr>
    </w:p>
    <w:p>
      <w:pPr>
        <w:jc w:val="center"/>
        <w:rPr>
          <w:rFonts w:ascii="宋体"/>
          <w:sz w:val="36"/>
          <w:szCs w:val="36"/>
        </w:rPr>
      </w:pPr>
    </w:p>
    <w:p>
      <w:pPr>
        <w:spacing w:after="120" w:afterLines="50" w:line="360" w:lineRule="auto"/>
        <w:jc w:val="center"/>
        <w:rPr>
          <w:rFonts w:ascii="Times New Roman" w:hAnsi="Times New Roman" w:eastAsia="黑体" w:cs="Times New Roman"/>
          <w:b/>
          <w:sz w:val="48"/>
          <w:szCs w:val="48"/>
        </w:rPr>
      </w:pPr>
      <w:r>
        <w:rPr>
          <w:rFonts w:hint="eastAsia" w:ascii="Times New Roman" w:hAnsi="Times New Roman" w:eastAsia="黑体" w:cs="Times New Roman"/>
          <w:b/>
          <w:sz w:val="48"/>
          <w:szCs w:val="48"/>
        </w:rPr>
        <w:t>一级学科硕士</w:t>
      </w:r>
      <w:r>
        <w:rPr>
          <w:rFonts w:ascii="Times New Roman" w:hAnsi="Times New Roman" w:eastAsia="黑体" w:cs="Times New Roman"/>
          <w:b/>
          <w:sz w:val="48"/>
          <w:szCs w:val="48"/>
        </w:rPr>
        <w:t>学位授权点</w:t>
      </w:r>
      <w:r>
        <w:rPr>
          <w:rFonts w:hint="eastAsia" w:ascii="Times New Roman" w:hAnsi="Times New Roman" w:eastAsia="黑体" w:cs="Times New Roman"/>
          <w:b/>
          <w:sz w:val="48"/>
          <w:szCs w:val="48"/>
        </w:rPr>
        <w:t>建设年度质量报告</w:t>
      </w:r>
    </w:p>
    <w:p>
      <w:pPr>
        <w:pStyle w:val="4"/>
        <w:ind w:firstLine="0" w:firstLineChars="0"/>
        <w:jc w:val="center"/>
        <w:rPr>
          <w:rFonts w:ascii="Times New Roman" w:hAnsi="Times New Roman" w:cs="Times New Roman"/>
          <w:b/>
          <w:color w:val="auto"/>
          <w:sz w:val="48"/>
          <w:szCs w:val="48"/>
        </w:rPr>
      </w:pPr>
      <w:r>
        <w:rPr>
          <w:rFonts w:hint="eastAsia" w:ascii="Times New Roman" w:hAnsi="Times New Roman" w:cs="Times New Roman"/>
          <w:b/>
          <w:color w:val="auto"/>
          <w:sz w:val="48"/>
          <w:szCs w:val="48"/>
        </w:rPr>
        <w:t>（2023年度）</w:t>
      </w:r>
    </w:p>
    <w:p>
      <w:pPr>
        <w:spacing w:line="480" w:lineRule="auto"/>
        <w:jc w:val="center"/>
        <w:rPr>
          <w:rFonts w:ascii="方正小标宋简体" w:hAnsi="仿宋" w:eastAsia="方正小标宋简体" w:cs="宋体"/>
          <w:bCs/>
          <w:color w:val="000000"/>
          <w:kern w:val="0"/>
          <w:sz w:val="44"/>
          <w:szCs w:val="44"/>
        </w:rPr>
      </w:pPr>
    </w:p>
    <w:p>
      <w:pPr>
        <w:pStyle w:val="4"/>
        <w:ind w:firstLine="880"/>
        <w:rPr>
          <w:rFonts w:ascii="方正小标宋简体" w:hAnsi="仿宋" w:eastAsia="方正小标宋简体" w:cs="宋体"/>
          <w:bCs/>
          <w:kern w:val="0"/>
          <w:sz w:val="44"/>
          <w:szCs w:val="44"/>
        </w:rPr>
      </w:pPr>
    </w:p>
    <w:p/>
    <w:tbl>
      <w:tblPr>
        <w:tblStyle w:val="10"/>
        <w:tblW w:w="0" w:type="auto"/>
        <w:tblInd w:w="88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660"/>
        <w:gridCol w:w="46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71" w:hRule="atLeast"/>
        </w:trPr>
        <w:tc>
          <w:tcPr>
            <w:tcW w:w="3660" w:type="dxa"/>
            <w:vAlign w:val="center"/>
          </w:tcPr>
          <w:p>
            <w:pPr>
              <w:spacing w:line="480" w:lineRule="auto"/>
              <w:rPr>
                <w:rFonts w:ascii="方正小标宋简体" w:hAnsi="仿宋" w:eastAsia="方正小标宋简体" w:cs="宋体"/>
                <w:bCs/>
                <w:color w:val="000000"/>
                <w:kern w:val="0"/>
                <w:sz w:val="40"/>
                <w:szCs w:val="40"/>
              </w:rPr>
            </w:pPr>
            <w:r>
              <w:rPr>
                <w:rFonts w:hint="eastAsia" w:ascii="方正小标宋简体" w:hAnsi="仿宋" w:eastAsia="方正小标宋简体" w:cs="宋体"/>
                <w:bCs/>
                <w:color w:val="000000"/>
                <w:kern w:val="0"/>
                <w:sz w:val="40"/>
                <w:szCs w:val="40"/>
              </w:rPr>
              <w:t>学科（类别）名称</w:t>
            </w:r>
          </w:p>
        </w:tc>
        <w:tc>
          <w:tcPr>
            <w:tcW w:w="4680" w:type="dxa"/>
            <w:tcBorders>
              <w:bottom w:val="single" w:color="auto" w:sz="4" w:space="0"/>
            </w:tcBorders>
            <w:vAlign w:val="center"/>
          </w:tcPr>
          <w:p>
            <w:pPr>
              <w:spacing w:line="480" w:lineRule="auto"/>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化学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3660" w:type="dxa"/>
            <w:vAlign w:val="center"/>
          </w:tcPr>
          <w:p>
            <w:pPr>
              <w:spacing w:line="480" w:lineRule="auto"/>
              <w:rPr>
                <w:rFonts w:ascii="方正小标宋简体" w:hAnsi="仿宋" w:eastAsia="方正小标宋简体" w:cs="宋体"/>
                <w:bCs/>
                <w:color w:val="000000"/>
                <w:kern w:val="0"/>
                <w:sz w:val="40"/>
                <w:szCs w:val="40"/>
              </w:rPr>
            </w:pPr>
            <w:r>
              <w:rPr>
                <w:rFonts w:hint="eastAsia" w:ascii="方正小标宋简体" w:hAnsi="仿宋" w:eastAsia="方正小标宋简体" w:cs="宋体"/>
                <w:bCs/>
                <w:color w:val="000000"/>
                <w:kern w:val="0"/>
                <w:sz w:val="40"/>
                <w:szCs w:val="40"/>
              </w:rPr>
              <w:t>学科（类别）代码</w:t>
            </w:r>
          </w:p>
        </w:tc>
        <w:tc>
          <w:tcPr>
            <w:tcW w:w="4680" w:type="dxa"/>
            <w:tcBorders>
              <w:top w:val="single" w:color="auto" w:sz="4" w:space="0"/>
            </w:tcBorders>
            <w:vAlign w:val="center"/>
          </w:tcPr>
          <w:p>
            <w:pPr>
              <w:spacing w:line="480" w:lineRule="auto"/>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0703</w:t>
            </w:r>
          </w:p>
        </w:tc>
      </w:tr>
    </w:tbl>
    <w:tbl>
      <w:tblPr>
        <w:tblStyle w:val="10"/>
        <w:tblpPr w:leftFromText="180" w:rightFromText="180" w:vertAnchor="text" w:horzAnchor="page" w:tblpX="2053" w:tblpY="2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630"/>
        <w:gridCol w:w="46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86" w:hRule="atLeast"/>
        </w:trPr>
        <w:tc>
          <w:tcPr>
            <w:tcW w:w="3630" w:type="dxa"/>
            <w:vAlign w:val="center"/>
          </w:tcPr>
          <w:p>
            <w:pPr>
              <w:spacing w:line="480" w:lineRule="auto"/>
              <w:rPr>
                <w:rFonts w:ascii="方正小标宋简体" w:hAnsi="仿宋" w:eastAsia="方正小标宋简体" w:cs="宋体"/>
                <w:bCs/>
                <w:color w:val="000000"/>
                <w:kern w:val="0"/>
                <w:sz w:val="40"/>
                <w:szCs w:val="40"/>
              </w:rPr>
            </w:pPr>
            <w:r>
              <w:rPr>
                <w:rFonts w:hint="eastAsia" w:ascii="方正小标宋简体" w:hAnsi="仿宋" w:eastAsia="方正小标宋简体" w:cs="宋体"/>
                <w:bCs/>
                <w:color w:val="000000"/>
                <w:kern w:val="0"/>
                <w:sz w:val="40"/>
                <w:szCs w:val="40"/>
              </w:rPr>
              <w:t>学位点负责人</w:t>
            </w:r>
          </w:p>
        </w:tc>
        <w:tc>
          <w:tcPr>
            <w:tcW w:w="4680" w:type="dxa"/>
            <w:tcBorders>
              <w:bottom w:val="single" w:color="auto" w:sz="4" w:space="0"/>
            </w:tcBorders>
            <w:vAlign w:val="center"/>
          </w:tcPr>
          <w:p>
            <w:pPr>
              <w:spacing w:line="480" w:lineRule="auto"/>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王钧伟</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3630" w:type="dxa"/>
            <w:vAlign w:val="center"/>
          </w:tcPr>
          <w:p>
            <w:pPr>
              <w:spacing w:line="480" w:lineRule="auto"/>
              <w:rPr>
                <w:rFonts w:ascii="方正小标宋简体" w:hAnsi="仿宋" w:eastAsia="方正小标宋简体" w:cs="宋体"/>
                <w:bCs/>
                <w:color w:val="000000"/>
                <w:kern w:val="0"/>
                <w:sz w:val="40"/>
                <w:szCs w:val="40"/>
              </w:rPr>
            </w:pPr>
            <w:r>
              <w:rPr>
                <w:rFonts w:hint="eastAsia" w:ascii="方正小标宋简体" w:hAnsi="仿宋" w:eastAsia="方正小标宋简体" w:cs="宋体"/>
                <w:bCs/>
                <w:color w:val="000000"/>
                <w:kern w:val="0"/>
                <w:sz w:val="40"/>
                <w:szCs w:val="40"/>
              </w:rPr>
              <w:t>学院（公章）</w:t>
            </w:r>
          </w:p>
        </w:tc>
        <w:tc>
          <w:tcPr>
            <w:tcW w:w="4680" w:type="dxa"/>
            <w:tcBorders>
              <w:top w:val="single" w:color="auto" w:sz="4" w:space="0"/>
            </w:tcBorders>
            <w:vAlign w:val="center"/>
          </w:tcPr>
          <w:p>
            <w:pPr>
              <w:spacing w:line="480" w:lineRule="auto"/>
              <w:rPr>
                <w:rFonts w:hint="default" w:ascii="方正小标宋简体" w:hAnsi="仿宋" w:eastAsia="方正小标宋简体" w:cs="宋体"/>
                <w:bCs/>
                <w:color w:val="000000"/>
                <w:kern w:val="0"/>
                <w:sz w:val="44"/>
                <w:szCs w:val="44"/>
                <w:lang w:val="en-US" w:eastAsia="zh-CN"/>
              </w:rPr>
            </w:pPr>
            <w:r>
              <w:rPr>
                <w:rFonts w:hint="eastAsia" w:ascii="方正小标宋简体" w:hAnsi="仿宋" w:eastAsia="方正小标宋简体" w:cs="宋体"/>
                <w:bCs/>
                <w:color w:val="000000"/>
                <w:kern w:val="0"/>
                <w:sz w:val="44"/>
                <w:szCs w:val="44"/>
                <w:lang w:val="en-US" w:eastAsia="zh-CN"/>
              </w:rPr>
              <w:t>化学化工学院</w:t>
            </w:r>
            <w:bookmarkStart w:id="67" w:name="_GoBack"/>
            <w:bookmarkEnd w:id="67"/>
          </w:p>
        </w:tc>
      </w:tr>
    </w:tbl>
    <w:p/>
    <w:p>
      <w:pPr>
        <w:spacing w:line="480" w:lineRule="auto"/>
        <w:ind w:firstLine="1100" w:firstLineChars="250"/>
        <w:rPr>
          <w:rFonts w:ascii="方正小标宋简体" w:hAnsi="仿宋" w:eastAsia="方正小标宋简体" w:cs="宋体"/>
          <w:bCs/>
          <w:color w:val="000000"/>
          <w:kern w:val="0"/>
          <w:sz w:val="44"/>
          <w:szCs w:val="44"/>
        </w:rPr>
      </w:pPr>
    </w:p>
    <w:p>
      <w:pPr>
        <w:spacing w:line="580" w:lineRule="exact"/>
        <w:jc w:val="center"/>
        <w:rPr>
          <w:rFonts w:ascii="方正小标宋简体" w:hAnsi="仿宋" w:eastAsia="方正小标宋简体" w:cs="宋体"/>
          <w:bCs/>
          <w:color w:val="000000"/>
          <w:kern w:val="0"/>
          <w:sz w:val="44"/>
          <w:szCs w:val="44"/>
        </w:rPr>
      </w:pPr>
    </w:p>
    <w:p>
      <w:pPr>
        <w:spacing w:line="580" w:lineRule="exact"/>
        <w:jc w:val="center"/>
        <w:rPr>
          <w:rFonts w:ascii="方正小标宋简体" w:hAnsi="仿宋" w:eastAsia="方正小标宋简体" w:cs="宋体"/>
          <w:bCs/>
          <w:color w:val="000000"/>
          <w:kern w:val="0"/>
          <w:sz w:val="44"/>
          <w:szCs w:val="44"/>
        </w:rPr>
      </w:pPr>
    </w:p>
    <w:p>
      <w:pPr>
        <w:spacing w:line="580" w:lineRule="exact"/>
        <w:jc w:val="center"/>
        <w:rPr>
          <w:rFonts w:ascii="方正小标宋简体" w:hAnsi="仿宋" w:eastAsia="方正小标宋简体" w:cs="宋体"/>
          <w:bCs/>
          <w:color w:val="000000"/>
          <w:kern w:val="0"/>
          <w:sz w:val="44"/>
          <w:szCs w:val="44"/>
        </w:rPr>
      </w:pPr>
    </w:p>
    <w:p>
      <w:pPr>
        <w:spacing w:line="580" w:lineRule="exact"/>
        <w:jc w:val="center"/>
        <w:rPr>
          <w:rFonts w:ascii="方正小标宋简体" w:hAnsi="仿宋" w:eastAsia="方正小标宋简体" w:cs="宋体"/>
          <w:bCs/>
          <w:color w:val="000000"/>
          <w:kern w:val="0"/>
          <w:sz w:val="44"/>
          <w:szCs w:val="44"/>
        </w:rPr>
      </w:pPr>
    </w:p>
    <w:p>
      <w:pPr>
        <w:spacing w:line="580" w:lineRule="exact"/>
        <w:jc w:val="center"/>
        <w:rPr>
          <w:rFonts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2023年 12月2</w:t>
      </w:r>
      <w:r>
        <w:rPr>
          <w:rFonts w:hint="eastAsia" w:ascii="方正小标宋简体" w:hAnsi="仿宋" w:eastAsia="方正小标宋简体" w:cs="宋体"/>
          <w:bCs/>
          <w:color w:val="000000"/>
          <w:kern w:val="0"/>
          <w:sz w:val="32"/>
          <w:szCs w:val="32"/>
          <w:lang w:val="en-US" w:eastAsia="zh-CN"/>
        </w:rPr>
        <w:t>9</w:t>
      </w:r>
      <w:r>
        <w:rPr>
          <w:rFonts w:hint="eastAsia" w:ascii="方正小标宋简体" w:hAnsi="仿宋" w:eastAsia="方正小标宋简体" w:cs="宋体"/>
          <w:bCs/>
          <w:color w:val="000000"/>
          <w:kern w:val="0"/>
          <w:sz w:val="32"/>
          <w:szCs w:val="32"/>
        </w:rPr>
        <w:t>日</w:t>
      </w:r>
    </w:p>
    <w:p>
      <w:pPr>
        <w:pStyle w:val="4"/>
        <w:rPr>
          <w:rFonts w:ascii="方正小标宋简体" w:hAnsi="仿宋" w:eastAsia="方正小标宋简体" w:cs="宋体"/>
          <w:bCs/>
          <w:kern w:val="0"/>
          <w:sz w:val="32"/>
        </w:rPr>
      </w:pPr>
    </w:p>
    <w:p>
      <w:pPr>
        <w:rPr>
          <w:rFonts w:ascii="方正小标宋简体" w:hAnsi="仿宋" w:eastAsia="方正小标宋简体" w:cs="宋体"/>
          <w:bCs/>
          <w:color w:val="000000"/>
          <w:kern w:val="0"/>
          <w:sz w:val="32"/>
          <w:szCs w:val="32"/>
        </w:rPr>
      </w:pPr>
    </w:p>
    <w:p>
      <w:pPr>
        <w:pStyle w:val="18"/>
        <w:spacing w:line="360" w:lineRule="auto"/>
        <w:ind w:firstLine="560"/>
        <w:rPr>
          <w:rFonts w:eastAsia="黑体"/>
          <w:sz w:val="28"/>
          <w:szCs w:val="28"/>
        </w:rPr>
      </w:pPr>
    </w:p>
    <w:p>
      <w:pPr>
        <w:pStyle w:val="18"/>
        <w:spacing w:line="360" w:lineRule="auto"/>
        <w:ind w:firstLine="560"/>
        <w:rPr>
          <w:rFonts w:eastAsia="黑体"/>
          <w:sz w:val="28"/>
          <w:szCs w:val="28"/>
        </w:rPr>
        <w:sectPr>
          <w:pgSz w:w="11920" w:h="16840"/>
          <w:pgMar w:top="1134" w:right="1134" w:bottom="1134" w:left="1134" w:header="0" w:footer="491" w:gutter="0"/>
          <w:cols w:space="720" w:num="1"/>
        </w:sectPr>
      </w:pPr>
    </w:p>
    <w:p>
      <w:pPr>
        <w:pStyle w:val="18"/>
        <w:spacing w:line="360" w:lineRule="auto"/>
        <w:ind w:firstLine="560"/>
        <w:rPr>
          <w:sz w:val="28"/>
          <w:szCs w:val="28"/>
        </w:rPr>
      </w:pPr>
      <w:r>
        <w:rPr>
          <w:rFonts w:hint="eastAsia" w:eastAsia="黑体"/>
          <w:sz w:val="28"/>
          <w:szCs w:val="28"/>
        </w:rPr>
        <w:t>一．学位授权点建设基本情况</w:t>
      </w:r>
    </w:p>
    <w:p>
      <w:pPr>
        <w:pStyle w:val="9"/>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（一）本年度建设进展与突出成效</w:t>
      </w:r>
    </w:p>
    <w:p>
      <w:pPr>
        <w:pStyle w:val="9"/>
        <w:spacing w:line="360" w:lineRule="auto"/>
        <w:ind w:firstLine="480"/>
        <w:rPr>
          <w:rFonts w:ascii="宋体" w:hAnsi="宋体" w:eastAsia="宋体" w:cs="宋体"/>
          <w:sz w:val="24"/>
          <w:szCs w:val="24"/>
        </w:rPr>
      </w:pPr>
      <w:r>
        <w:rPr>
          <w:rFonts w:hint="eastAsia" w:ascii="宋体" w:hAnsi="宋体" w:eastAsia="宋体" w:cs="宋体"/>
          <w:sz w:val="24"/>
          <w:szCs w:val="24"/>
        </w:rPr>
        <w:t>在学校进一步完善了关于研究生招生、培养、学位管理以及研究生指导教师遴选、管理、</w:t>
      </w:r>
    </w:p>
    <w:p>
      <w:pPr>
        <w:pStyle w:val="9"/>
        <w:spacing w:line="360" w:lineRule="auto"/>
        <w:ind w:firstLine="0" w:firstLineChars="0"/>
        <w:rPr>
          <w:rFonts w:ascii="宋体" w:hAnsi="宋体" w:eastAsia="宋体" w:cs="宋体"/>
          <w:sz w:val="24"/>
          <w:szCs w:val="24"/>
        </w:rPr>
      </w:pPr>
      <w:r>
        <w:rPr>
          <w:rFonts w:hint="eastAsia" w:ascii="宋体" w:hAnsi="宋体" w:eastAsia="宋体" w:cs="宋体"/>
          <w:sz w:val="24"/>
          <w:szCs w:val="24"/>
        </w:rPr>
        <w:t>考核等系列政策与制度的基础上，本学位点根据自身特点，落实学校相关政策和制度，在人才培养过程各方面工作中严把质量关，形成了良好的研究生培养过程管理体系。</w:t>
      </w:r>
    </w:p>
    <w:p>
      <w:pPr>
        <w:pStyle w:val="9"/>
        <w:spacing w:line="360" w:lineRule="auto"/>
        <w:ind w:firstLine="480"/>
        <w:rPr>
          <w:rFonts w:ascii="宋体" w:hAnsi="宋体" w:eastAsia="宋体" w:cs="宋体"/>
          <w:sz w:val="24"/>
          <w:szCs w:val="24"/>
        </w:rPr>
      </w:pPr>
      <w:r>
        <w:rPr>
          <w:rFonts w:hint="eastAsia" w:ascii="宋体" w:hAnsi="宋体" w:eastAsia="宋体" w:cs="宋体"/>
          <w:sz w:val="24"/>
          <w:szCs w:val="24"/>
        </w:rPr>
        <w:t>本学位点坚持加大人才引进力度，培养与引进工作齐头并进。在校党委、校行政的大力支持下，2023年度学院引进了10名博士专任教师。学院目前有43名化学一级学科硕士点学术型硕士研究生导师，他们在研究生教学、论文质量把关、科研工作指导等方面发挥着重要作用。积极推荐优秀教师申报研究生导师资格，2023年化学一级学科硕士点新增学术型硕士研究生导师4名。在引进人才的同时，学院克服师资力量不足的困难，积极推荐本校教师外出进修，本年度有1人前往北京化工大学、1人前往中国科学技术大学做访问学者。</w:t>
      </w:r>
    </w:p>
    <w:p>
      <w:pPr>
        <w:pStyle w:val="9"/>
        <w:spacing w:line="360" w:lineRule="auto"/>
        <w:ind w:firstLine="480"/>
        <w:rPr>
          <w:rFonts w:ascii="宋体" w:hAnsi="宋体" w:eastAsia="宋体" w:cs="宋体"/>
          <w:sz w:val="24"/>
          <w:szCs w:val="24"/>
        </w:rPr>
      </w:pPr>
      <w:r>
        <w:rPr>
          <w:rFonts w:hint="eastAsia" w:ascii="宋体" w:hAnsi="宋体" w:eastAsia="宋体" w:cs="宋体"/>
          <w:sz w:val="24"/>
          <w:szCs w:val="24"/>
        </w:rPr>
        <w:t>学院围绕年初制定的科研工作目标和指导思想，紧密结合国家科技发展方向和地区社会发展需求，围绕学科建设目标，经全院教师的共同努力，2023年科研工作取得良好业绩。2023年度学院教师共发表科研论文45篇，其中SCI收录期刊论文34篇，文章数量增长虽不明显，但质量较上年度有明显提高。本年度授权国家发明专利7项，国际发明专利1项，获省(部)级科研奖二等奖一项。2023年度积极开展了各项基金项目的组织申报工作，共组织申报了15项国家自然科学基金项目，新增国家自然科学基金项目1项。</w:t>
      </w:r>
    </w:p>
    <w:p>
      <w:pPr>
        <w:pStyle w:val="9"/>
        <w:spacing w:line="360" w:lineRule="auto"/>
        <w:ind w:firstLine="480"/>
        <w:rPr>
          <w:rFonts w:ascii="宋体" w:hAnsi="宋体" w:eastAsia="宋体" w:cs="宋体"/>
          <w:sz w:val="24"/>
          <w:szCs w:val="24"/>
        </w:rPr>
      </w:pPr>
      <w:r>
        <w:rPr>
          <w:rFonts w:hint="eastAsia" w:ascii="宋体" w:hAnsi="宋体" w:eastAsia="宋体" w:cs="宋体"/>
          <w:sz w:val="24"/>
          <w:szCs w:val="24"/>
        </w:rPr>
        <w:t>认真落实学校研究生培养相关文件精神，努力提升本学科研究生培养质量，在研究生招生、培养、评优、专核、答辩等环节严格把关，研究生教育各项工作有序推进。2023年度招生录取新生报到率100%。强化研究生培养过程管理，进一步完善了研究生培养方案，研究生培养课程体系更加合理。着力提高人才培养质量，本年度研究生论文答辦时，答辦委员会专家全部从校外邀请，达到了严格把控研究生学位论文水平的目的。研究生学位论文抽检中，本学科点无存在问题论文。</w:t>
      </w:r>
    </w:p>
    <w:p>
      <w:pPr>
        <w:pStyle w:val="9"/>
        <w:numPr>
          <w:ilvl w:val="0"/>
          <w:numId w:val="1"/>
        </w:numPr>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培养目标</w:t>
      </w:r>
    </w:p>
    <w:p>
      <w:pPr>
        <w:spacing w:line="360" w:lineRule="auto"/>
        <w:ind w:firstLine="480" w:firstLineChars="200"/>
        <w:jc w:val="left"/>
        <w:rPr>
          <w:rFonts w:ascii="Times New Roman" w:hAnsi="Times New Roman"/>
          <w:sz w:val="24"/>
          <w:szCs w:val="24"/>
          <w:highlight w:val="yellow"/>
        </w:rPr>
      </w:pPr>
      <w:r>
        <w:rPr>
          <w:rFonts w:ascii="Times New Roman" w:hAnsi="Times New Roman"/>
          <w:sz w:val="24"/>
          <w:szCs w:val="24"/>
        </w:rPr>
        <w:t>本</w:t>
      </w:r>
      <w:r>
        <w:rPr>
          <w:rFonts w:hint="eastAsia" w:ascii="宋体" w:hAnsi="宋体" w:eastAsia="宋体" w:cs="宋体"/>
          <w:sz w:val="24"/>
          <w:szCs w:val="24"/>
        </w:rPr>
        <w:t>学位点</w:t>
      </w:r>
      <w:r>
        <w:rPr>
          <w:rFonts w:ascii="Times New Roman" w:hAnsi="Times New Roman"/>
          <w:sz w:val="24"/>
          <w:szCs w:val="24"/>
        </w:rPr>
        <w:t>旨在培养适应国家、地方经济与社会发展需要的研究型、应用型高层次专门化学人才以及能够适应我国科技和教育发展需要，从事化学研究和教育的高层次人才。具体要求为：</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（一）树立爱国主义和集体主义思想，具有良好的道德品质和强烈的事业心，能立志为祖国的建设和发展服务。</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（二）具有良好的科学精神和严谨的科学态度，对化学研究怀有浓厚的兴趣，熟悉本学科和相关学科发展的现状和趋势，具有广阔的学科视野和丰富的想象力。</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三）掌握系统的化学基础理论和现代的化学实验技术；具有从事科学研究的能力和独立承担专门技术工作能力；具有较强的专业管理能力；具有能够使用计算机等现代科技手段快速获取科技信息的能力和使用英语进行学术交流的能力。</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（四）具有健康的体魄和良好的心理素质。</w:t>
      </w:r>
    </w:p>
    <w:p>
      <w:pPr>
        <w:spacing w:line="360" w:lineRule="auto"/>
        <w:ind w:firstLine="480" w:firstLineChars="200"/>
        <w:jc w:val="left"/>
        <w:rPr>
          <w:rFonts w:ascii="宋体" w:hAnsi="宋体" w:eastAsia="宋体" w:cs="宋体"/>
          <w:b/>
          <w:bCs/>
          <w:sz w:val="24"/>
          <w:szCs w:val="24"/>
        </w:rPr>
      </w:pPr>
      <w:r>
        <w:rPr>
          <w:rFonts w:ascii="Times New Roman" w:hAnsi="Times New Roman"/>
          <w:sz w:val="24"/>
          <w:szCs w:val="24"/>
        </w:rPr>
        <w:t>（五）具备良好的学术道德和学风观念,形成良好的科学道德品质和科学素养。</w:t>
      </w:r>
    </w:p>
    <w:p>
      <w:pPr>
        <w:pStyle w:val="9"/>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（三）培养方向</w:t>
      </w:r>
    </w:p>
    <w:tbl>
      <w:tblPr>
        <w:tblStyle w:val="10"/>
        <w:tblW w:w="9675" w:type="dxa"/>
        <w:tblInd w:w="2"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2124"/>
        <w:gridCol w:w="755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17" w:hRule="atLeast"/>
        </w:trPr>
        <w:tc>
          <w:tcPr>
            <w:tcW w:w="2124" w:type="dxa"/>
            <w:tcBorders>
              <w:bottom w:val="nil"/>
              <w:right w:val="single" w:color="000000" w:sz="4" w:space="0"/>
            </w:tcBorders>
            <w:tcMar>
              <w:top w:w="10" w:type="dxa"/>
              <w:left w:w="10" w:type="dxa"/>
              <w:right w:w="10" w:type="dxa"/>
            </w:tcMar>
            <w:vAlign w:val="center"/>
          </w:tcPr>
          <w:p>
            <w:pPr>
              <w:spacing w:line="360" w:lineRule="auto"/>
              <w:jc w:val="center"/>
              <w:textAlignment w:val="center"/>
              <w:rPr>
                <w:rFonts w:ascii="宋体" w:hAnsi="宋体" w:eastAsia="宋体" w:cs="宋体"/>
                <w:szCs w:val="21"/>
              </w:rPr>
            </w:pPr>
            <w:r>
              <w:rPr>
                <w:rFonts w:hint="eastAsia" w:ascii="宋体" w:hAnsi="宋体" w:eastAsia="宋体" w:cs="宋体"/>
                <w:szCs w:val="21"/>
              </w:rPr>
              <w:t>学科方向名称</w:t>
            </w:r>
          </w:p>
        </w:tc>
        <w:tc>
          <w:tcPr>
            <w:tcW w:w="7551" w:type="dxa"/>
            <w:tcBorders>
              <w:left w:val="single" w:color="000000" w:sz="4" w:space="0"/>
              <w:bottom w:val="single" w:color="000000" w:sz="4" w:space="0"/>
            </w:tcBorders>
            <w:tcMar>
              <w:top w:w="10" w:type="dxa"/>
              <w:left w:w="10" w:type="dxa"/>
              <w:right w:w="10" w:type="dxa"/>
            </w:tcMar>
            <w:vAlign w:val="center"/>
          </w:tcPr>
          <w:p>
            <w:pPr>
              <w:spacing w:line="360" w:lineRule="auto"/>
              <w:jc w:val="center"/>
              <w:textAlignment w:val="center"/>
              <w:rPr>
                <w:rFonts w:ascii="宋体" w:hAnsi="宋体" w:eastAsia="宋体" w:cs="宋体"/>
                <w:szCs w:val="21"/>
              </w:rPr>
            </w:pPr>
            <w:r>
              <w:rPr>
                <w:rFonts w:hint="eastAsia" w:ascii="宋体" w:hAnsi="宋体" w:eastAsia="宋体" w:cs="宋体"/>
                <w:szCs w:val="21"/>
              </w:rPr>
              <w:t>主要研究领域、特色与优势（每个学科方向限300字）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5" w:hRule="atLeast"/>
        </w:trPr>
        <w:tc>
          <w:tcPr>
            <w:tcW w:w="2124" w:type="dxa"/>
            <w:tcBorders>
              <w:top w:val="single" w:color="000000" w:sz="4" w:space="0"/>
              <w:bottom w:val="single" w:color="000000" w:sz="4" w:space="0"/>
              <w:right w:val="single" w:color="000000" w:sz="4" w:space="0"/>
            </w:tcBorders>
            <w:tcMar>
              <w:top w:w="10" w:type="dxa"/>
              <w:left w:w="10" w:type="dxa"/>
              <w:right w:w="10" w:type="dxa"/>
            </w:tcMar>
            <w:vAlign w:val="center"/>
          </w:tcPr>
          <w:p>
            <w:pPr>
              <w:spacing w:line="360" w:lineRule="auto"/>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化工新材料</w:t>
            </w:r>
          </w:p>
        </w:tc>
        <w:tc>
          <w:tcPr>
            <w:tcW w:w="7551" w:type="dxa"/>
            <w:tcBorders>
              <w:top w:val="single" w:color="000000" w:sz="4" w:space="0"/>
              <w:left w:val="single" w:color="000000" w:sz="4" w:space="0"/>
              <w:bottom w:val="single" w:color="000000" w:sz="4" w:space="0"/>
            </w:tcBorders>
            <w:tcMar>
              <w:top w:w="10" w:type="dxa"/>
              <w:left w:w="10" w:type="dxa"/>
              <w:right w:w="10" w:type="dxa"/>
            </w:tcMar>
            <w:vAlign w:val="center"/>
          </w:tcPr>
          <w:p>
            <w:pPr>
              <w:spacing w:line="360" w:lineRule="auto"/>
              <w:ind w:firstLine="420" w:firstLineChars="200"/>
              <w:jc w:val="left"/>
              <w:rPr>
                <w:rFonts w:ascii="Times New Roman" w:hAnsi="Times New Roman" w:eastAsia="宋体" w:cs="Times New Roman"/>
                <w:bCs/>
                <w:color w:val="000000"/>
                <w:szCs w:val="21"/>
              </w:rPr>
            </w:pPr>
            <w:r>
              <w:rPr>
                <w:rFonts w:ascii="Times New Roman" w:hAnsi="Times New Roman" w:eastAsia="宋体" w:cs="Times New Roman"/>
                <w:bCs/>
                <w:color w:val="000000"/>
                <w:szCs w:val="21"/>
              </w:rPr>
              <w:t>本方向围绕安庆市首位产业化工新材料的需求，依托安徽省"石油化工新材料省级协同创新中心"，围绕高端工程塑料，大力开展基础研究和技术开发，实现了有效促进化工新材料加工工艺创新、产品创新和技术创新。开展了以1）改性合金工程塑料：开发了工程塑料共混法和改性剂增强体法制备合金工程塑料的方法，合成了多种强抗拉伸性能的高端工程塑料。2）高效阻燃工程塑料:通过研发新型环保型阻燃剂，优化阻燃工程塑料合金体系，改进阻燃剂与工程塑料复合工艺，制备了一系列高效阻燃工程塑料。3）生物降解工程塑料：采用人工合成原材料与工程塑料共混及天然纤维原材料与工程塑料共混等方法研发了四种具有自主知识产权的生物降解工程塑料</w:t>
            </w:r>
            <w:r>
              <w:rPr>
                <w:rFonts w:hint="eastAsia" w:ascii="Times New Roman" w:hAnsi="Times New Roman" w:eastAsia="宋体" w:cs="Times New Roman"/>
                <w:bCs/>
                <w:color w:val="000000"/>
                <w:szCs w:val="21"/>
              </w:rPr>
              <w:t>。</w:t>
            </w:r>
            <w:r>
              <w:rPr>
                <w:rFonts w:ascii="Times New Roman" w:hAnsi="Times New Roman" w:eastAsia="宋体" w:cs="Times New Roman"/>
                <w:bCs/>
                <w:color w:val="000000"/>
                <w:szCs w:val="21"/>
              </w:rPr>
              <w:t>多性能高端工程塑料的开发，在化工新材料开发与应用等领域形成了研究特色和优势。</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 w:hRule="atLeast"/>
        </w:trPr>
        <w:tc>
          <w:tcPr>
            <w:tcW w:w="2124" w:type="dxa"/>
            <w:tcBorders>
              <w:top w:val="single" w:color="000000" w:sz="4" w:space="0"/>
              <w:bottom w:val="single" w:color="000000" w:sz="4" w:space="0"/>
              <w:right w:val="single" w:color="000000" w:sz="4" w:space="0"/>
            </w:tcBorders>
            <w:tcMar>
              <w:top w:w="10" w:type="dxa"/>
              <w:left w:w="10" w:type="dxa"/>
              <w:right w:w="10" w:type="dxa"/>
            </w:tcMar>
            <w:vAlign w:val="center"/>
          </w:tcPr>
          <w:p>
            <w:pPr>
              <w:spacing w:line="360" w:lineRule="auto"/>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环保新材料</w:t>
            </w:r>
          </w:p>
        </w:tc>
        <w:tc>
          <w:tcPr>
            <w:tcW w:w="7551" w:type="dxa"/>
            <w:tcBorders>
              <w:top w:val="single" w:color="000000" w:sz="4" w:space="0"/>
              <w:left w:val="single" w:color="000000" w:sz="4" w:space="0"/>
              <w:bottom w:val="single" w:color="000000" w:sz="4" w:space="0"/>
            </w:tcBorders>
            <w:tcMar>
              <w:top w:w="10" w:type="dxa"/>
              <w:left w:w="10" w:type="dxa"/>
              <w:right w:w="10" w:type="dxa"/>
            </w:tcMar>
            <w:vAlign w:val="center"/>
          </w:tcPr>
          <w:p>
            <w:pPr>
              <w:spacing w:line="360" w:lineRule="auto"/>
              <w:ind w:firstLine="420" w:firstLineChars="200"/>
              <w:jc w:val="left"/>
              <w:rPr>
                <w:rFonts w:ascii="Times New Roman" w:hAnsi="Times New Roman" w:eastAsia="宋体" w:cs="Times New Roman"/>
                <w:bCs/>
                <w:color w:val="000000"/>
                <w:szCs w:val="21"/>
              </w:rPr>
            </w:pPr>
            <w:r>
              <w:rPr>
                <w:rFonts w:ascii="Times New Roman" w:hAnsi="Times New Roman" w:eastAsia="宋体" w:cs="Times New Roman"/>
                <w:bCs/>
                <w:color w:val="000000"/>
                <w:szCs w:val="21"/>
              </w:rPr>
              <w:t>本方向以材料科学与环境科学理论为基础，通过材料、环境和化工跨学科研究和创新，开发环保新材料，并推动其在化工生产和环境保护领域的应用。围绕地方区域化工生产和排放过程中产生的环保问题展开研究工作，主要从污染物的环境化学行为及控制、重金属及有机污染物的迁移转化机理、烟气催化净化及废水重金属脱除方法、纳米材料吸附机理等方面开展研究。结合材料科学，形成了催化新材料、新型吸附分离材料以及新型水性防腐材料、绿色化工新产品、新工艺开发与应用等特色研究方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5" w:hRule="atLeast"/>
        </w:trPr>
        <w:tc>
          <w:tcPr>
            <w:tcW w:w="2124" w:type="dxa"/>
            <w:tcBorders>
              <w:top w:val="single" w:color="000000" w:sz="4" w:space="0"/>
              <w:right w:val="single" w:color="000000" w:sz="4" w:space="0"/>
            </w:tcBorders>
            <w:tcMar>
              <w:top w:w="10" w:type="dxa"/>
              <w:left w:w="10" w:type="dxa"/>
              <w:right w:w="10" w:type="dxa"/>
            </w:tcMar>
            <w:vAlign w:val="center"/>
          </w:tcPr>
          <w:p>
            <w:pPr>
              <w:spacing w:line="360" w:lineRule="auto"/>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化学信息学和计算化学</w:t>
            </w:r>
          </w:p>
        </w:tc>
        <w:tc>
          <w:tcPr>
            <w:tcW w:w="7551" w:type="dxa"/>
            <w:tcBorders>
              <w:top w:val="single" w:color="000000" w:sz="4" w:space="0"/>
              <w:left w:val="single" w:color="000000" w:sz="4" w:space="0"/>
            </w:tcBorders>
            <w:tcMar>
              <w:top w:w="10" w:type="dxa"/>
              <w:left w:w="10" w:type="dxa"/>
              <w:right w:w="10" w:type="dxa"/>
            </w:tcMar>
            <w:vAlign w:val="center"/>
          </w:tcPr>
          <w:p>
            <w:pPr>
              <w:spacing w:line="360" w:lineRule="auto"/>
              <w:ind w:firstLine="420" w:firstLineChars="200"/>
              <w:jc w:val="left"/>
              <w:rPr>
                <w:rFonts w:ascii="Times New Roman" w:hAnsi="Times New Roman" w:eastAsia="宋体" w:cs="Times New Roman"/>
                <w:bCs/>
                <w:color w:val="000000"/>
                <w:szCs w:val="21"/>
              </w:rPr>
            </w:pPr>
            <w:r>
              <w:rPr>
                <w:rFonts w:ascii="Times New Roman" w:hAnsi="Times New Roman" w:eastAsia="宋体" w:cs="Times New Roman"/>
                <w:bCs/>
                <w:color w:val="000000"/>
                <w:szCs w:val="21"/>
              </w:rPr>
              <w:t>本方向基于材料科学和计算化学，围绕功能材料的设计和结构优化中的基础问题进行理论研究，为化工新材料和环保新材料的开发提供理论支撑。主要开展了以下方面的研究：1）基于势能量函数的高效合金团簇最稳定结构快速优化算法。2）基于量子力学的全局优化方法用于确定合金团簇稳定结构。3）硫醇保护的合金团簇结构优化。为预测硫醇保护的合金团簇结构稳定性研究提供高效率的计算模拟方法，并归纳解释团簇稳定性和化学成键方式。4）基于超级共价键模型的新型团簇及团簇组装材料设计。利用超级价键理论，可以像组装原子成原子晶体一样组装超原子成超原子晶体，为新型团簇组装材料的设计开辟了新的方向。</w:t>
            </w:r>
          </w:p>
        </w:tc>
      </w:tr>
    </w:tbl>
    <w:p>
      <w:pPr>
        <w:pStyle w:val="9"/>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（四）优势与特色</w:t>
      </w:r>
    </w:p>
    <w:p>
      <w:pPr>
        <w:spacing w:line="360" w:lineRule="auto"/>
        <w:ind w:right="-23" w:firstLine="480" w:firstLineChars="200"/>
        <w:jc w:val="left"/>
        <w:rPr>
          <w:rFonts w:ascii="宋体" w:hAnsi="宋体" w:eastAsia="宋体" w:cs="宋体"/>
          <w:sz w:val="24"/>
          <w:szCs w:val="24"/>
        </w:rPr>
      </w:pPr>
      <w:r>
        <w:rPr>
          <w:rFonts w:hint="eastAsia" w:ascii="宋体" w:hAnsi="宋体" w:eastAsia="宋体" w:cs="宋体"/>
          <w:sz w:val="24"/>
          <w:szCs w:val="24"/>
        </w:rPr>
        <w:t>本学位点围绕地方区域经济发展重大需求，依靠科研开发与自主创新，瞄准学科发展的前沿，注重多学科交叉。长三角是我国经济发展最活跃、开放度最高、创新能力最强的区域之一。随着《长江三角洲区域一体化发展规划纲要》的印发，各类大型石化企业和新兴材料产业基地不断在长三角地区聚集，预计每年化学领域中，高级专业人才的缺口将超5万人。然而，目前皖江区流域化学领域从业人员学历水平较低，研究生学历更是不足，因此培育高层次人才已成为重中之重。我校与安庆市共建了化工新材料产业学院（研究院），在人才培养、引才聚才、成果孵化、平台共建等方面与安庆市政府和企事业单位实现了跨越式的合作，为本学位点硕士的创新能力培养提供了有利条件。</w:t>
      </w:r>
    </w:p>
    <w:p>
      <w:pPr>
        <w:spacing w:line="360" w:lineRule="auto"/>
        <w:ind w:right="-20" w:firstLine="560" w:firstLineChars="200"/>
        <w:jc w:val="left"/>
        <w:rPr>
          <w:rFonts w:eastAsia="黑体"/>
          <w:sz w:val="28"/>
          <w:szCs w:val="28"/>
        </w:rPr>
      </w:pPr>
      <w:r>
        <w:rPr>
          <w:rFonts w:hint="eastAsia" w:eastAsia="黑体"/>
          <w:sz w:val="28"/>
          <w:szCs w:val="28"/>
        </w:rPr>
        <w:t>二．人才培养情况</w:t>
      </w:r>
    </w:p>
    <w:p>
      <w:pPr>
        <w:spacing w:line="360" w:lineRule="auto"/>
        <w:ind w:right="108" w:firstLine="482" w:firstLineChars="200"/>
        <w:jc w:val="left"/>
        <w:rPr>
          <w:rFonts w:ascii="宋体" w:hAnsi="宋体" w:eastAsia="宋体" w:cs="宋体"/>
          <w:b/>
          <w:bCs/>
          <w:sz w:val="24"/>
          <w:szCs w:val="24"/>
        </w:rPr>
      </w:pPr>
      <w:r>
        <w:rPr>
          <w:rFonts w:hint="eastAsia" w:ascii="宋体" w:hAnsi="宋体" w:eastAsia="宋体" w:cs="宋体"/>
          <w:b/>
          <w:bCs/>
          <w:sz w:val="24"/>
          <w:szCs w:val="24"/>
        </w:rPr>
        <w:t>（一）思政教育（实验室、科研团队及教研室等基层党建情况，党员先锋模范作用，思想政治理论课开设、课程思政、研究生辅导员队伍建设等情况）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1.1将思政教育融于专业培养目标和课程教学目标中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学科一直坚持“立德树人”的根本任务，认真贯彻党的教育方针，积极落实国家教师教育相关政策和改革要求，以“课程思政”为导向，制定了清晰明确的专业培养目标和课程教学大纲，使知识目标、能力目标、德育目标有机结合，建立“专业知识传授与价值引领同在，科学精神与品格养成并重”的专业培养目标和课程教学目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1.2把思想政治工作贯穿教育教学全过程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除常规的思想政治教育课程外，本专业还开设了社会责任感教育与实践和劳动教育与实践课程（主要包含思想政治理论实践、顶岗支教、社会实践、志愿者服务等）、职业道德教育讲座和读书活动、社团活动、文体活动、职业技能鉴定、学科竞赛等素质拓展活动，把思想政治工作贯穿教育教学全过程，教授学生热爱祖国，拥护党的领导，并能够在进入岗位前清楚行业的特殊性和道德价值要求。近三年本专业共有20人发展为中共党员，20余人荣获优秀共青团员（干）、共青团员标兵等荣誉，毕业生从教率均在30%左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1.3强化心理教育，坚持育心育德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制定了《安庆师范大学加强大学生心理健康教育与服务实施办法》，面向全校学生开设《大学生心理健康教育》必修课，不定期举办心理健康报告会，实现了新生心理普查全覆盖。学院有专职的心理辅导员，专职负责心理健康教育工作，及时对问题学生进行干预和帮扶。学院已先后开展了多次心理健康知识讲座、大学生心理健康月、心理健康知识宣传周、心理健康知识与技能培训、个体辅导、团体辅导等活动，效果较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1.4本学位点无专职辅导员；有三名兼职辅导员，师生比为：1:29。</w:t>
      </w:r>
    </w:p>
    <w:p>
      <w:pPr>
        <w:spacing w:line="360" w:lineRule="auto"/>
        <w:ind w:right="108" w:firstLine="641" w:firstLineChars="266"/>
        <w:jc w:val="left"/>
        <w:rPr>
          <w:rFonts w:ascii="宋体" w:hAnsi="宋体" w:eastAsia="宋体" w:cs="宋体"/>
          <w:b/>
          <w:bCs/>
          <w:sz w:val="24"/>
          <w:szCs w:val="24"/>
        </w:rPr>
      </w:pPr>
      <w:r>
        <w:rPr>
          <w:rFonts w:hint="eastAsia" w:ascii="宋体" w:hAnsi="宋体" w:eastAsia="宋体" w:cs="宋体"/>
          <w:b/>
          <w:bCs/>
          <w:sz w:val="24"/>
          <w:szCs w:val="24"/>
        </w:rPr>
        <w:t>（二）本年度学风建设（本学位点科学道德和学术规范教育开展情况，学术不端行为处理情况。）</w:t>
      </w:r>
    </w:p>
    <w:tbl>
      <w:tblPr>
        <w:tblStyle w:val="10"/>
        <w:tblW w:w="0" w:type="auto"/>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90"/>
        <w:gridCol w:w="1839"/>
        <w:gridCol w:w="1636"/>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shd w:val="clear" w:color="auto" w:fill="auto"/>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序号</w:t>
            </w:r>
          </w:p>
        </w:tc>
        <w:tc>
          <w:tcPr>
            <w:tcW w:w="1290" w:type="dxa"/>
            <w:shd w:val="clear" w:color="auto" w:fill="auto"/>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活动名称</w:t>
            </w:r>
          </w:p>
        </w:tc>
        <w:tc>
          <w:tcPr>
            <w:tcW w:w="1839" w:type="dxa"/>
            <w:shd w:val="clear" w:color="auto" w:fill="auto"/>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活动形式</w:t>
            </w:r>
          </w:p>
        </w:tc>
        <w:tc>
          <w:tcPr>
            <w:tcW w:w="1636" w:type="dxa"/>
            <w:shd w:val="clear" w:color="auto" w:fill="auto"/>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参加人数</w:t>
            </w:r>
          </w:p>
        </w:tc>
        <w:tc>
          <w:tcPr>
            <w:tcW w:w="3635" w:type="dxa"/>
            <w:shd w:val="clear" w:color="auto" w:fill="auto"/>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教育内容（限100字）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shd w:val="clear" w:color="auto" w:fill="auto"/>
            <w:vAlign w:val="center"/>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1</w:t>
            </w:r>
          </w:p>
        </w:tc>
        <w:tc>
          <w:tcPr>
            <w:tcW w:w="1290" w:type="dxa"/>
            <w:shd w:val="clear" w:color="auto" w:fill="auto"/>
            <w:vAlign w:val="center"/>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研究生学术道德规范教育活动</w:t>
            </w:r>
          </w:p>
        </w:tc>
        <w:tc>
          <w:tcPr>
            <w:tcW w:w="1839" w:type="dxa"/>
            <w:shd w:val="clear" w:color="auto" w:fill="auto"/>
            <w:vAlign w:val="center"/>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讲座</w:t>
            </w:r>
          </w:p>
        </w:tc>
        <w:tc>
          <w:tcPr>
            <w:tcW w:w="1636" w:type="dxa"/>
            <w:shd w:val="clear" w:color="auto" w:fill="auto"/>
            <w:vAlign w:val="center"/>
          </w:tcPr>
          <w:p>
            <w:pPr>
              <w:adjustRightInd w:val="0"/>
              <w:snapToGrid w:val="0"/>
              <w:spacing w:before="60" w:after="60"/>
              <w:jc w:val="center"/>
              <w:rPr>
                <w:rFonts w:ascii="宋体" w:hAnsi="宋体" w:eastAsia="宋体" w:cs="宋体"/>
                <w:color w:val="000000"/>
                <w:szCs w:val="21"/>
              </w:rPr>
            </w:pPr>
            <w:r>
              <w:rPr>
                <w:rFonts w:hint="eastAsia" w:ascii="宋体" w:hAnsi="宋体" w:eastAsia="宋体" w:cs="宋体"/>
                <w:color w:val="000000"/>
                <w:szCs w:val="21"/>
              </w:rPr>
              <w:t>87</w:t>
            </w:r>
          </w:p>
        </w:tc>
        <w:tc>
          <w:tcPr>
            <w:tcW w:w="3635" w:type="dxa"/>
            <w:shd w:val="clear" w:color="auto" w:fill="auto"/>
            <w:vAlign w:val="center"/>
          </w:tcPr>
          <w:p>
            <w:pPr>
              <w:adjustRightInd w:val="0"/>
              <w:snapToGrid w:val="0"/>
              <w:spacing w:before="60" w:after="60"/>
              <w:ind w:firstLine="420" w:firstLineChars="200"/>
              <w:rPr>
                <w:rFonts w:ascii="宋体" w:hAnsi="宋体" w:eastAsia="宋体" w:cs="宋体"/>
                <w:color w:val="000000"/>
                <w:szCs w:val="21"/>
              </w:rPr>
            </w:pPr>
            <w:r>
              <w:rPr>
                <w:rFonts w:hint="eastAsia" w:ascii="宋体" w:hAnsi="宋体" w:eastAsia="宋体" w:cs="宋体"/>
                <w:color w:val="000000"/>
                <w:szCs w:val="21"/>
              </w:rPr>
              <w:t>带领研究生们一起学习了《教育部关于加强学术道德建设的若干意见》、《高等学校预防与处理学术不端行为办法》和《安庆师范大学学术道德规范》等文件精神。参加活动的研究生认真阅读和签署化学化工学院研究生学术道德规范承诺书，并承诺一定会遵守学术规范和科学道德准则，将科研诚信贯穿于科研全过程。</w:t>
            </w:r>
          </w:p>
        </w:tc>
      </w:tr>
    </w:tbl>
    <w:p>
      <w:pPr>
        <w:spacing w:line="360" w:lineRule="auto"/>
        <w:ind w:left="559" w:leftChars="266" w:right="108"/>
        <w:jc w:val="left"/>
        <w:rPr>
          <w:rFonts w:ascii="宋体" w:hAnsi="宋体" w:eastAsia="宋体" w:cs="宋体"/>
          <w:b/>
          <w:bCs/>
          <w:sz w:val="24"/>
          <w:szCs w:val="24"/>
        </w:rPr>
      </w:pPr>
    </w:p>
    <w:p>
      <w:pPr>
        <w:spacing w:line="360" w:lineRule="auto"/>
        <w:ind w:right="108" w:firstLine="641" w:firstLineChars="266"/>
        <w:jc w:val="left"/>
        <w:rPr>
          <w:rFonts w:ascii="宋体" w:hAnsi="宋体" w:eastAsia="宋体" w:cs="宋体"/>
          <w:b/>
          <w:bCs/>
          <w:sz w:val="24"/>
          <w:szCs w:val="24"/>
        </w:rPr>
      </w:pPr>
      <w:r>
        <w:rPr>
          <w:rFonts w:hint="eastAsia" w:ascii="宋体" w:hAnsi="宋体" w:eastAsia="宋体" w:cs="宋体"/>
          <w:b/>
          <w:bCs/>
          <w:sz w:val="24"/>
          <w:szCs w:val="24"/>
        </w:rPr>
        <w:t>（三）本年度导师责任落实情况（导师队伍的选聘、培训、考核情况，导师指导研究生的制度要求和执行情况，导师岗位管理制度建设和落实情况）</w:t>
      </w:r>
    </w:p>
    <w:tbl>
      <w:tblPr>
        <w:tblStyle w:val="10"/>
        <w:tblW w:w="0" w:type="auto"/>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880"/>
        <w:gridCol w:w="1605"/>
        <w:gridCol w:w="1485"/>
        <w:gridCol w:w="158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5" w:type="dxa"/>
            <w:noWrap/>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880" w:type="dxa"/>
            <w:noWrap/>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培训主题</w:t>
            </w:r>
          </w:p>
        </w:tc>
        <w:tc>
          <w:tcPr>
            <w:tcW w:w="1605" w:type="dxa"/>
            <w:noWrap/>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培训时间</w:t>
            </w:r>
          </w:p>
        </w:tc>
        <w:tc>
          <w:tcPr>
            <w:tcW w:w="1485" w:type="dxa"/>
            <w:noWrap/>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培训人次</w:t>
            </w:r>
          </w:p>
        </w:tc>
        <w:tc>
          <w:tcPr>
            <w:tcW w:w="1583" w:type="dxa"/>
            <w:noWrap/>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主办单位</w:t>
            </w:r>
          </w:p>
        </w:tc>
        <w:tc>
          <w:tcPr>
            <w:tcW w:w="832" w:type="dxa"/>
            <w:noWrap/>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36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1</w:t>
            </w:r>
          </w:p>
        </w:tc>
        <w:tc>
          <w:tcPr>
            <w:tcW w:w="2880" w:type="dxa"/>
            <w:noWrap/>
            <w:vAlign w:val="center"/>
          </w:tcPr>
          <w:p>
            <w:pPr>
              <w:spacing w:before="60" w:after="60"/>
              <w:jc w:val="center"/>
              <w:rPr>
                <w:rFonts w:asciiTheme="minorEastAsia" w:hAnsiTheme="minorEastAsia" w:cstheme="minorEastAsia"/>
                <w:szCs w:val="21"/>
              </w:rPr>
            </w:pPr>
            <w:r>
              <w:rPr>
                <w:rFonts w:hint="eastAsia" w:ascii="宋体" w:hAnsi="宋体"/>
                <w:bCs/>
                <w:color w:val="000000"/>
                <w:szCs w:val="21"/>
              </w:rPr>
              <w:t>高校研究生导师担当与责任</w:t>
            </w:r>
          </w:p>
        </w:tc>
        <w:tc>
          <w:tcPr>
            <w:tcW w:w="160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2023年5月31日</w:t>
            </w:r>
          </w:p>
        </w:tc>
        <w:tc>
          <w:tcPr>
            <w:tcW w:w="148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43</w:t>
            </w:r>
          </w:p>
        </w:tc>
        <w:tc>
          <w:tcPr>
            <w:tcW w:w="1583"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化学化工学院</w:t>
            </w:r>
          </w:p>
        </w:tc>
        <w:tc>
          <w:tcPr>
            <w:tcW w:w="832" w:type="dxa"/>
            <w:noWrap/>
            <w:vAlign w:val="center"/>
          </w:tcPr>
          <w:p>
            <w:pPr>
              <w:spacing w:before="60" w:after="60"/>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6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2</w:t>
            </w:r>
          </w:p>
        </w:tc>
        <w:tc>
          <w:tcPr>
            <w:tcW w:w="2880" w:type="dxa"/>
            <w:noWrap/>
            <w:vAlign w:val="center"/>
          </w:tcPr>
          <w:p>
            <w:pPr>
              <w:spacing w:before="60" w:after="60"/>
              <w:jc w:val="center"/>
              <w:rPr>
                <w:rFonts w:asciiTheme="minorEastAsia" w:hAnsiTheme="minorEastAsia" w:cstheme="minorEastAsia"/>
                <w:szCs w:val="21"/>
              </w:rPr>
            </w:pPr>
            <w:r>
              <w:rPr>
                <w:rFonts w:hint="eastAsia" w:ascii="宋体" w:hAnsi="宋体"/>
                <w:bCs/>
                <w:color w:val="000000"/>
                <w:szCs w:val="21"/>
              </w:rPr>
              <w:t>高校教师学术道德素养</w:t>
            </w:r>
          </w:p>
        </w:tc>
        <w:tc>
          <w:tcPr>
            <w:tcW w:w="160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2023年10月31日</w:t>
            </w:r>
          </w:p>
        </w:tc>
        <w:tc>
          <w:tcPr>
            <w:tcW w:w="148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43</w:t>
            </w:r>
          </w:p>
        </w:tc>
        <w:tc>
          <w:tcPr>
            <w:tcW w:w="1583"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化学化工学院</w:t>
            </w:r>
          </w:p>
        </w:tc>
        <w:tc>
          <w:tcPr>
            <w:tcW w:w="832" w:type="dxa"/>
            <w:noWrap/>
            <w:vAlign w:val="center"/>
          </w:tcPr>
          <w:p>
            <w:pPr>
              <w:spacing w:before="60" w:after="60"/>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6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3</w:t>
            </w:r>
          </w:p>
        </w:tc>
        <w:tc>
          <w:tcPr>
            <w:tcW w:w="2880" w:type="dxa"/>
            <w:noWrap/>
            <w:vAlign w:val="center"/>
          </w:tcPr>
          <w:p>
            <w:pPr>
              <w:spacing w:before="60" w:after="60"/>
              <w:jc w:val="center"/>
              <w:rPr>
                <w:rFonts w:asciiTheme="minorEastAsia" w:hAnsiTheme="minorEastAsia" w:cstheme="minorEastAsia"/>
                <w:szCs w:val="21"/>
              </w:rPr>
            </w:pPr>
            <w:r>
              <w:rPr>
                <w:rFonts w:hint="eastAsia" w:ascii="宋体" w:hAnsi="宋体"/>
                <w:bCs/>
                <w:color w:val="000000"/>
                <w:szCs w:val="21"/>
              </w:rPr>
              <w:t>如何做新时代好导师</w:t>
            </w:r>
          </w:p>
        </w:tc>
        <w:tc>
          <w:tcPr>
            <w:tcW w:w="160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2023年10月31日</w:t>
            </w:r>
          </w:p>
        </w:tc>
        <w:tc>
          <w:tcPr>
            <w:tcW w:w="1485"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43</w:t>
            </w:r>
          </w:p>
        </w:tc>
        <w:tc>
          <w:tcPr>
            <w:tcW w:w="1583" w:type="dxa"/>
            <w:noWrap/>
            <w:vAlign w:val="center"/>
          </w:tcPr>
          <w:p>
            <w:pPr>
              <w:spacing w:before="60" w:after="60"/>
              <w:jc w:val="center"/>
              <w:rPr>
                <w:rFonts w:asciiTheme="minorEastAsia" w:hAnsiTheme="minorEastAsia" w:cstheme="minorEastAsia"/>
                <w:szCs w:val="21"/>
              </w:rPr>
            </w:pPr>
            <w:r>
              <w:rPr>
                <w:rFonts w:hint="eastAsia" w:asciiTheme="minorEastAsia" w:hAnsiTheme="minorEastAsia" w:cstheme="minorEastAsia"/>
                <w:szCs w:val="21"/>
              </w:rPr>
              <w:t>化学化工学院</w:t>
            </w:r>
          </w:p>
        </w:tc>
        <w:tc>
          <w:tcPr>
            <w:tcW w:w="832" w:type="dxa"/>
            <w:noWrap/>
            <w:vAlign w:val="center"/>
          </w:tcPr>
          <w:p>
            <w:pPr>
              <w:spacing w:before="60" w:after="60"/>
              <w:jc w:val="center"/>
              <w:rPr>
                <w:rFonts w:asciiTheme="minorEastAsia" w:hAnsiTheme="minorEastAsia" w:cstheme="minorEastAsia"/>
                <w:szCs w:val="21"/>
              </w:rPr>
            </w:pPr>
          </w:p>
        </w:tc>
      </w:tr>
    </w:tbl>
    <w:p>
      <w:pPr>
        <w:spacing w:line="360" w:lineRule="auto"/>
        <w:ind w:right="-20" w:firstLine="560" w:firstLineChars="200"/>
        <w:jc w:val="left"/>
        <w:rPr>
          <w:rFonts w:eastAsia="黑体"/>
          <w:sz w:val="28"/>
          <w:szCs w:val="28"/>
        </w:rPr>
      </w:pPr>
      <w:r>
        <w:rPr>
          <w:rFonts w:hint="eastAsia" w:eastAsia="黑体"/>
          <w:sz w:val="28"/>
          <w:szCs w:val="28"/>
        </w:rPr>
        <w:t>三．培养过程</w:t>
      </w:r>
    </w:p>
    <w:p>
      <w:pPr>
        <w:spacing w:line="360" w:lineRule="auto"/>
        <w:ind w:right="108" w:firstLine="480" w:firstLineChars="200"/>
        <w:jc w:val="left"/>
        <w:rPr>
          <w:rFonts w:ascii="宋体" w:hAnsi="宋体" w:eastAsia="宋体" w:cs="宋体"/>
          <w:b/>
          <w:bCs/>
          <w:sz w:val="24"/>
          <w:szCs w:val="24"/>
        </w:rPr>
      </w:pPr>
      <w:bookmarkStart w:id="0" w:name="_Hlk121662216"/>
      <w:r>
        <w:rPr>
          <w:rFonts w:hint="eastAsia" w:ascii="宋体" w:hAnsi="宋体" w:eastAsia="宋体" w:cs="宋体"/>
          <w:sz w:val="24"/>
          <w:szCs w:val="24"/>
        </w:rPr>
        <w:t>（</w:t>
      </w:r>
      <w:r>
        <w:rPr>
          <w:rFonts w:hint="eastAsia" w:ascii="宋体" w:hAnsi="宋体" w:eastAsia="宋体" w:cs="宋体"/>
          <w:b/>
          <w:bCs/>
          <w:sz w:val="24"/>
          <w:szCs w:val="24"/>
        </w:rPr>
        <w:t>一）本年度课程教学情况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92"/>
        <w:gridCol w:w="1152"/>
        <w:gridCol w:w="1153"/>
        <w:gridCol w:w="1164"/>
        <w:gridCol w:w="1091"/>
        <w:gridCol w:w="1001"/>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964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r>
              <w:rPr>
                <w:rFonts w:asciiTheme="minorEastAsia" w:hAnsiTheme="minorEastAsia" w:cstheme="minorEastAsia"/>
                <w:bCs/>
                <w:szCs w:val="21"/>
              </w:rPr>
              <w:t>省部级及以上教学成果奖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292"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成果名称</w:t>
            </w:r>
          </w:p>
        </w:tc>
        <w:tc>
          <w:tcPr>
            <w:tcW w:w="1152"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奖项类型</w:t>
            </w:r>
          </w:p>
        </w:tc>
        <w:tc>
          <w:tcPr>
            <w:tcW w:w="1153"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奖项等级</w:t>
            </w:r>
          </w:p>
        </w:tc>
        <w:tc>
          <w:tcPr>
            <w:tcW w:w="1164"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成果完成人</w:t>
            </w:r>
          </w:p>
        </w:tc>
        <w:tc>
          <w:tcPr>
            <w:tcW w:w="1091"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单位署名次序</w:t>
            </w:r>
          </w:p>
        </w:tc>
        <w:tc>
          <w:tcPr>
            <w:tcW w:w="1001"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完成人署名次序</w:t>
            </w:r>
          </w:p>
        </w:tc>
        <w:tc>
          <w:tcPr>
            <w:tcW w:w="1988"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1</w:t>
            </w: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153"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09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0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153"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09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0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153"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109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0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964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r>
              <w:rPr>
                <w:rFonts w:asciiTheme="minorEastAsia" w:hAnsiTheme="minorEastAsia" w:cstheme="minorEastAsia"/>
                <w:bCs/>
                <w:szCs w:val="21"/>
              </w:rPr>
              <w:t>省部级及以上</w:t>
            </w:r>
            <w:r>
              <w:rPr>
                <w:rFonts w:hint="eastAsia" w:asciiTheme="minorEastAsia" w:hAnsiTheme="minorEastAsia" w:cstheme="minorEastAsia"/>
                <w:bCs/>
                <w:szCs w:val="21"/>
              </w:rPr>
              <w:t>优秀</w:t>
            </w:r>
            <w:r>
              <w:rPr>
                <w:rFonts w:asciiTheme="minorEastAsia" w:hAnsiTheme="minorEastAsia" w:cstheme="minorEastAsia"/>
                <w:bCs/>
                <w:szCs w:val="21"/>
              </w:rPr>
              <w:t>课程（</w:t>
            </w:r>
            <w:r>
              <w:rPr>
                <w:rFonts w:hint="eastAsia" w:asciiTheme="minorEastAsia" w:hAnsiTheme="minorEastAsia" w:cstheme="minorEastAsia"/>
                <w:bCs/>
                <w:szCs w:val="21"/>
              </w:rPr>
              <w:t>思政示范课程、线下、线上、混合、教学案例等</w:t>
            </w:r>
            <w:r>
              <w:rPr>
                <w:rFonts w:asciiTheme="minorEastAsia" w:hAnsiTheme="minorEastAsia" w:cs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tcBorders>
              <w:top w:val="single" w:color="auto" w:sz="4" w:space="0"/>
              <w:left w:val="single" w:color="auto" w:sz="4" w:space="0"/>
              <w:bottom w:val="single" w:color="auto" w:sz="4" w:space="0"/>
              <w:right w:val="single" w:color="auto" w:sz="4" w:space="0"/>
            </w:tcBorders>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序号</w:t>
            </w:r>
          </w:p>
        </w:tc>
        <w:tc>
          <w:tcPr>
            <w:tcW w:w="2444"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课程名称</w:t>
            </w:r>
          </w:p>
        </w:tc>
        <w:tc>
          <w:tcPr>
            <w:tcW w:w="2317"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课程级别</w:t>
            </w:r>
          </w:p>
        </w:tc>
        <w:tc>
          <w:tcPr>
            <w:tcW w:w="2092"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r>
              <w:rPr>
                <w:rFonts w:hint="eastAsia" w:asciiTheme="minorEastAsia" w:hAnsiTheme="minorEastAsia" w:cstheme="minorEastAsia"/>
                <w:bCs/>
                <w:szCs w:val="21"/>
              </w:rPr>
              <w:t>课程类型</w:t>
            </w: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r>
              <w:rPr>
                <w:rFonts w:asciiTheme="minorEastAsia" w:hAnsiTheme="minorEastAsia" w:cstheme="minorEastAsia"/>
                <w:bCs/>
                <w:szCs w:val="21"/>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1</w:t>
            </w:r>
          </w:p>
        </w:tc>
        <w:tc>
          <w:tcPr>
            <w:tcW w:w="24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317"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2092"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4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317"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2092"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4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317"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2092"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964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r>
              <w:rPr>
                <w:rFonts w:hint="eastAsia" w:asciiTheme="minorEastAsia" w:hAnsiTheme="minorEastAsia" w:cstheme="minorEastAsia"/>
                <w:bCs/>
                <w:szCs w:val="21"/>
              </w:rPr>
              <w:t>出版</w:t>
            </w:r>
            <w:r>
              <w:rPr>
                <w:rFonts w:asciiTheme="minorEastAsia" w:hAnsiTheme="minorEastAsia" w:cstheme="minorEastAsia"/>
                <w:bCs/>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序号</w:t>
            </w:r>
          </w:p>
        </w:tc>
        <w:tc>
          <w:tcPr>
            <w:tcW w:w="2444" w:type="dxa"/>
            <w:gridSpan w:val="2"/>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教材名称</w:t>
            </w:r>
          </w:p>
        </w:tc>
        <w:tc>
          <w:tcPr>
            <w:tcW w:w="2317" w:type="dxa"/>
            <w:gridSpan w:val="2"/>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出版社、出版时间</w:t>
            </w:r>
          </w:p>
        </w:tc>
        <w:tc>
          <w:tcPr>
            <w:tcW w:w="2092" w:type="dxa"/>
            <w:gridSpan w:val="2"/>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主要作者</w:t>
            </w:r>
          </w:p>
        </w:tc>
        <w:tc>
          <w:tcPr>
            <w:tcW w:w="1988"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1</w:t>
            </w:r>
          </w:p>
        </w:tc>
        <w:tc>
          <w:tcPr>
            <w:tcW w:w="24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317"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2092"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4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方正仿宋简体" w:eastAsia="方正仿宋简体" w:cs="方正仿宋简体"/>
                <w:color w:val="000000"/>
                <w:szCs w:val="21"/>
              </w:rPr>
            </w:pPr>
          </w:p>
        </w:tc>
        <w:tc>
          <w:tcPr>
            <w:tcW w:w="2317"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2092"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方正仿宋简体" w:eastAsia="方正仿宋简体" w:cs="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964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简体" w:hAnsi="方正仿宋简体" w:eastAsia="方正仿宋简体" w:cs="方正仿宋简体"/>
                <w:color w:val="000000"/>
                <w:szCs w:val="21"/>
              </w:rPr>
            </w:pPr>
            <w:r>
              <w:rPr>
                <w:rFonts w:asciiTheme="minorEastAsia" w:hAnsiTheme="minorEastAsia" w:cstheme="minorEastAsia"/>
                <w:b/>
                <w:szCs w:val="21"/>
              </w:rPr>
              <w:t>本年度省部级以上教学成果奖      项</w:t>
            </w:r>
            <w:r>
              <w:rPr>
                <w:rFonts w:hint="eastAsia" w:asciiTheme="minorEastAsia" w:hAnsiTheme="minorEastAsia" w:cstheme="minorEastAsia"/>
                <w:b/>
                <w:szCs w:val="21"/>
              </w:rPr>
              <w:t>。</w:t>
            </w:r>
            <w:r>
              <w:rPr>
                <w:rFonts w:asciiTheme="minorEastAsia" w:hAnsiTheme="minorEastAsia" w:cstheme="minorEastAsia"/>
                <w:b/>
                <w:szCs w:val="21"/>
              </w:rPr>
              <w:t>省部级以上</w:t>
            </w:r>
            <w:r>
              <w:rPr>
                <w:rFonts w:hint="eastAsia" w:asciiTheme="minorEastAsia" w:hAnsiTheme="minorEastAsia" w:cstheme="minorEastAsia"/>
                <w:b/>
                <w:szCs w:val="21"/>
              </w:rPr>
              <w:t>优秀</w:t>
            </w:r>
            <w:r>
              <w:rPr>
                <w:rFonts w:asciiTheme="minorEastAsia" w:hAnsiTheme="minorEastAsia" w:cstheme="minorEastAsia"/>
                <w:b/>
                <w:szCs w:val="21"/>
              </w:rPr>
              <w:t>课程      门。</w:t>
            </w:r>
          </w:p>
        </w:tc>
      </w:tr>
    </w:tbl>
    <w:p>
      <w:pPr>
        <w:tabs>
          <w:tab w:val="left" w:pos="4620"/>
          <w:tab w:val="left" w:pos="4840"/>
          <w:tab w:val="left" w:pos="8820"/>
        </w:tabs>
        <w:spacing w:line="360" w:lineRule="auto"/>
        <w:ind w:right="2078" w:firstLine="281" w:firstLineChars="100"/>
        <w:rPr>
          <w:rFonts w:ascii="Times New Roman" w:hAnsi="Times New Roman" w:cs="Times New Roman"/>
          <w:b/>
          <w:bCs/>
          <w:kern w:val="0"/>
          <w:position w:val="-1"/>
          <w:sz w:val="28"/>
          <w:szCs w:val="28"/>
        </w:rPr>
      </w:pPr>
    </w:p>
    <w:p>
      <w:pPr>
        <w:tabs>
          <w:tab w:val="left" w:pos="4620"/>
          <w:tab w:val="left" w:pos="4840"/>
          <w:tab w:val="left" w:pos="8820"/>
        </w:tabs>
        <w:spacing w:line="360" w:lineRule="auto"/>
        <w:ind w:right="2078" w:firstLine="281" w:firstLineChars="100"/>
        <w:rPr>
          <w:rFonts w:ascii="Times New Roman" w:hAnsi="Times New Roman" w:cs="Times New Roman"/>
          <w:b/>
          <w:bCs/>
          <w:spacing w:val="2"/>
          <w:kern w:val="0"/>
          <w:position w:val="-3"/>
          <w:sz w:val="28"/>
          <w:szCs w:val="28"/>
        </w:rPr>
      </w:pPr>
      <w:r>
        <w:rPr>
          <w:rFonts w:hint="eastAsia" w:ascii="Times New Roman" w:hAnsi="Times New Roman" w:cs="Times New Roman"/>
          <w:b/>
          <w:bCs/>
          <w:kern w:val="0"/>
          <w:position w:val="-1"/>
          <w:sz w:val="28"/>
          <w:szCs w:val="28"/>
        </w:rPr>
        <w:t>（二</w:t>
      </w:r>
      <w:r>
        <w:rPr>
          <w:rFonts w:hint="eastAsia" w:ascii="宋体" w:hAnsi="宋体" w:eastAsia="宋体" w:cs="宋体"/>
          <w:b/>
          <w:bCs/>
          <w:sz w:val="24"/>
          <w:szCs w:val="24"/>
        </w:rPr>
        <w:t>）本年度研究生发表论文成果情况（含导师第一作者或通信作者）</w:t>
      </w:r>
    </w:p>
    <w:tbl>
      <w:tblPr>
        <w:tblStyle w:val="10"/>
        <w:tblW w:w="9625" w:type="dxa"/>
        <w:tblInd w:w="113" w:type="dxa"/>
        <w:tblLayout w:type="autofit"/>
        <w:tblCellMar>
          <w:top w:w="0" w:type="dxa"/>
          <w:left w:w="108" w:type="dxa"/>
          <w:bottom w:w="0" w:type="dxa"/>
          <w:right w:w="108" w:type="dxa"/>
        </w:tblCellMar>
      </w:tblPr>
      <w:tblGrid>
        <w:gridCol w:w="460"/>
        <w:gridCol w:w="622"/>
        <w:gridCol w:w="5263"/>
        <w:gridCol w:w="2026"/>
        <w:gridCol w:w="667"/>
        <w:gridCol w:w="587"/>
      </w:tblGrid>
      <w:tr>
        <w:tblPrEx>
          <w:tblCellMar>
            <w:top w:w="0" w:type="dxa"/>
            <w:left w:w="108" w:type="dxa"/>
            <w:bottom w:w="0" w:type="dxa"/>
            <w:right w:w="108" w:type="dxa"/>
          </w:tblCellMar>
        </w:tblPrEx>
        <w:trPr>
          <w:trHeight w:val="32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序号</w:t>
            </w:r>
          </w:p>
        </w:tc>
        <w:tc>
          <w:tcPr>
            <w:tcW w:w="622"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研究生姓名</w:t>
            </w:r>
          </w:p>
        </w:tc>
        <w:tc>
          <w:tcPr>
            <w:tcW w:w="5263"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成果名称</w:t>
            </w:r>
          </w:p>
        </w:tc>
        <w:tc>
          <w:tcPr>
            <w:tcW w:w="2026"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刊物名称/出版单位</w:t>
            </w:r>
          </w:p>
        </w:tc>
        <w:tc>
          <w:tcPr>
            <w:tcW w:w="667"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收录情况</w:t>
            </w:r>
          </w:p>
        </w:tc>
        <w:tc>
          <w:tcPr>
            <w:tcW w:w="587"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asciiTheme="minorEastAsia" w:hAnsiTheme="minorEastAsia" w:cstheme="minorEastAsia"/>
                <w:bCs/>
                <w:szCs w:val="21"/>
              </w:rPr>
              <w:t>备注</w:t>
            </w:r>
          </w:p>
        </w:tc>
      </w:tr>
      <w:tr>
        <w:tblPrEx>
          <w:tblCellMar>
            <w:top w:w="0" w:type="dxa"/>
            <w:left w:w="108" w:type="dxa"/>
            <w:bottom w:w="0" w:type="dxa"/>
            <w:right w:w="108" w:type="dxa"/>
          </w:tblCellMar>
        </w:tblPrEx>
        <w:trPr>
          <w:trHeight w:val="365" w:hRule="atLeast"/>
        </w:trPr>
        <w:tc>
          <w:tcPr>
            <w:tcW w:w="460"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1</w:t>
            </w:r>
          </w:p>
        </w:tc>
        <w:tc>
          <w:tcPr>
            <w:tcW w:w="622"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王振</w:t>
            </w:r>
          </w:p>
        </w:tc>
        <w:tc>
          <w:tcPr>
            <w:tcW w:w="5263"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Ru nanoclusters anchored on boron- and nitrogen-doped carbon for a highly efficient hydrogen evolution reaction in alkaline seawater</w:t>
            </w:r>
          </w:p>
        </w:tc>
        <w:tc>
          <w:tcPr>
            <w:tcW w:w="20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Nanoscale</w:t>
            </w:r>
          </w:p>
        </w:tc>
        <w:tc>
          <w:tcPr>
            <w:tcW w:w="66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40" w:hRule="atLeast"/>
        </w:trPr>
        <w:tc>
          <w:tcPr>
            <w:tcW w:w="460"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w:t>
            </w:r>
          </w:p>
        </w:tc>
        <w:tc>
          <w:tcPr>
            <w:tcW w:w="622"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王振</w:t>
            </w:r>
          </w:p>
        </w:tc>
        <w:tc>
          <w:tcPr>
            <w:tcW w:w="5263"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Regulating charge distribution of Ru atoms in ruthenium phosphide/ carbon nitride/carbon for promoting hydrogen evolution reaction</w:t>
            </w:r>
          </w:p>
        </w:tc>
        <w:tc>
          <w:tcPr>
            <w:tcW w:w="20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Journal of Alloys and Compounds</w:t>
            </w:r>
          </w:p>
        </w:tc>
        <w:tc>
          <w:tcPr>
            <w:tcW w:w="66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3</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王振</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α-MnO</w:t>
            </w:r>
            <w:r>
              <w:rPr>
                <w:rFonts w:ascii="Times New Roman" w:hAnsi="Times New Roman" w:cs="Times New Roman"/>
                <w:bCs/>
                <w:szCs w:val="21"/>
                <w:vertAlign w:val="subscript"/>
              </w:rPr>
              <w:t>2</w:t>
            </w:r>
            <w:r>
              <w:rPr>
                <w:rFonts w:ascii="Times New Roman" w:hAnsi="Times New Roman" w:cs="Times New Roman"/>
                <w:bCs/>
                <w:szCs w:val="21"/>
              </w:rPr>
              <w:t xml:space="preserve"> 作为先进的双功能 ORR/IOR 电催化剂构建可充电锌空电池</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燃料化学学报（中英文）</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EI收录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4</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常景琳</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 xml:space="preserve">Construction and luminescent sensing of a metal-organic framework based </w:t>
            </w:r>
          </w:p>
          <w:p>
            <w:pPr>
              <w:spacing w:before="60" w:after="60"/>
              <w:jc w:val="center"/>
              <w:rPr>
                <w:rFonts w:ascii="Times New Roman" w:hAnsi="Times New Roman" w:cs="Times New Roman"/>
                <w:bCs/>
                <w:szCs w:val="21"/>
              </w:rPr>
            </w:pPr>
            <w:r>
              <w:rPr>
                <w:rFonts w:ascii="Times New Roman" w:hAnsi="Times New Roman" w:cs="Times New Roman"/>
                <w:bCs/>
                <w:szCs w:val="21"/>
              </w:rPr>
              <w:t>on 3,3′-Di(1H-imidazol-1-yl)-1,1′-biphenyl and 1,4-phenylenediacetic acid</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Polyhedron</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5</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常景琳</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Crystal structure and fluorescence-based sensor properties of a Metal-Organic Framework</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Zeitschrift fuer Naturforschung B – Chemical Sciences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6</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方安玥</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keepLines/>
              <w:jc w:val="center"/>
              <w:outlineLvl w:val="1"/>
              <w:rPr>
                <w:rFonts w:ascii="Times New Roman" w:hAnsi="Times New Roman" w:eastAsia="宋体" w:cs="Times New Roman"/>
                <w:bCs/>
                <w:szCs w:val="21"/>
              </w:rPr>
            </w:pPr>
            <w:r>
              <w:rPr>
                <w:rFonts w:ascii="Times New Roman" w:hAnsi="Times New Roman" w:eastAsia="宋体" w:cs="Times New Roman"/>
                <w:bCs/>
                <w:color w:val="000000"/>
                <w:szCs w:val="21"/>
              </w:rPr>
              <w:t>紫外双波长法测定离子液体催化合成维生素E的研究</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广州化工</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已收录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7</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高宁宁</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rPr>
                <w:rFonts w:ascii="Times New Roman" w:hAnsi="Times New Roman" w:cs="Times New Roman"/>
                <w:bCs/>
                <w:szCs w:val="21"/>
              </w:rPr>
            </w:pPr>
            <w:r>
              <w:rPr>
                <w:rFonts w:ascii="Times New Roman" w:hAnsi="Times New Roman" w:cs="Times New Roman"/>
                <w:bCs/>
                <w:szCs w:val="21"/>
              </w:rPr>
              <w:t>Multi-responsive Luminescent Probe with Bis-imidazolyl Biphenyl and Aromatic Polycarboxylic Acids Ligands for Sensing Fe</w:t>
            </w:r>
            <w:r>
              <w:rPr>
                <w:rFonts w:ascii="Times New Roman" w:hAnsi="Times New Roman" w:cs="Times New Roman"/>
                <w:bCs/>
                <w:szCs w:val="21"/>
                <w:vertAlign w:val="superscript"/>
              </w:rPr>
              <w:t>3+</w:t>
            </w:r>
            <w:r>
              <w:rPr>
                <w:rFonts w:ascii="Times New Roman" w:hAnsi="Times New Roman" w:cs="Times New Roman"/>
                <w:bCs/>
                <w:szCs w:val="21"/>
              </w:rPr>
              <w:t>, Cr</w:t>
            </w:r>
            <w:r>
              <w:rPr>
                <w:rFonts w:ascii="Times New Roman" w:hAnsi="Times New Roman" w:cs="Times New Roman"/>
                <w:bCs/>
                <w:szCs w:val="21"/>
                <w:vertAlign w:val="subscript"/>
              </w:rPr>
              <w:t>2</w:t>
            </w:r>
            <w:r>
              <w:rPr>
                <w:rFonts w:ascii="Times New Roman" w:hAnsi="Times New Roman" w:cs="Times New Roman"/>
                <w:bCs/>
                <w:szCs w:val="21"/>
              </w:rPr>
              <w:t>O</w:t>
            </w:r>
            <w:r>
              <w:rPr>
                <w:rFonts w:ascii="Times New Roman" w:hAnsi="Times New Roman" w:cs="Times New Roman"/>
                <w:bCs/>
                <w:szCs w:val="21"/>
                <w:vertAlign w:val="subscript"/>
              </w:rPr>
              <w:t>7</w:t>
            </w:r>
            <w:r>
              <w:rPr>
                <w:rFonts w:ascii="Times New Roman" w:hAnsi="Times New Roman" w:cs="Times New Roman"/>
                <w:bCs/>
                <w:szCs w:val="21"/>
                <w:vertAlign w:val="superscript"/>
              </w:rPr>
              <w:t>2-</w:t>
            </w:r>
            <w:r>
              <w:rPr>
                <w:rFonts w:ascii="Times New Roman" w:hAnsi="Times New Roman" w:cs="Times New Roman"/>
                <w:bCs/>
                <w:szCs w:val="21"/>
              </w:rPr>
              <w:t xml:space="preserve"> and CrO</w:t>
            </w:r>
            <w:r>
              <w:rPr>
                <w:rFonts w:ascii="Times New Roman" w:hAnsi="Times New Roman" w:cs="Times New Roman"/>
                <w:bCs/>
                <w:szCs w:val="21"/>
                <w:vertAlign w:val="subscript"/>
              </w:rPr>
              <w:t>4</w:t>
            </w:r>
            <w:r>
              <w:rPr>
                <w:rFonts w:ascii="Times New Roman" w:hAnsi="Times New Roman" w:cs="Times New Roman"/>
                <w:bCs/>
                <w:szCs w:val="21"/>
                <w:vertAlign w:val="superscript"/>
              </w:rPr>
              <w:t>2-</w:t>
            </w:r>
            <w:r>
              <w:rPr>
                <w:rFonts w:ascii="Times New Roman" w:hAnsi="Times New Roman" w:cs="Times New Roman"/>
                <w:bCs/>
                <w:szCs w:val="21"/>
              </w:rPr>
              <w:t xml:space="preserve"> in Aqueous Solution</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Chemistry</w:t>
            </w:r>
            <w:r>
              <w:rPr>
                <w:rFonts w:hint="eastAsia" w:ascii="Times New Roman" w:hAnsi="Times New Roman" w:cs="Times New Roman"/>
                <w:bCs/>
                <w:szCs w:val="21"/>
              </w:rPr>
              <w:t xml:space="preserve"> </w:t>
            </w:r>
            <w:r>
              <w:rPr>
                <w:rFonts w:ascii="Times New Roman" w:hAnsi="Times New Roman" w:cs="Times New Roman"/>
                <w:bCs/>
                <w:szCs w:val="21"/>
              </w:rPr>
              <w:t>Select</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导师第一作者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8</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高宁宁</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rPr>
                <w:rFonts w:ascii="Times New Roman" w:hAnsi="Times New Roman" w:cs="Times New Roman"/>
                <w:bCs/>
                <w:szCs w:val="21"/>
              </w:rPr>
            </w:pPr>
            <w:r>
              <w:rPr>
                <w:rFonts w:ascii="Times New Roman" w:hAnsi="Times New Roman" w:cs="Times New Roman"/>
                <w:bCs/>
                <w:szCs w:val="21"/>
              </w:rPr>
              <w:t>A stable fluorescent Cd(II)-MOF for luminescent sensing of Fe</w:t>
            </w:r>
            <w:r>
              <w:rPr>
                <w:rFonts w:ascii="Times New Roman" w:hAnsi="Times New Roman" w:cs="Times New Roman"/>
                <w:bCs/>
                <w:szCs w:val="21"/>
                <w:vertAlign w:val="superscript"/>
              </w:rPr>
              <w:t>3+</w:t>
            </w:r>
            <w:r>
              <w:rPr>
                <w:rFonts w:ascii="Times New Roman" w:hAnsi="Times New Roman" w:cs="Times New Roman"/>
                <w:bCs/>
                <w:szCs w:val="21"/>
              </w:rPr>
              <w:t>, Cr</w:t>
            </w:r>
            <w:r>
              <w:rPr>
                <w:rFonts w:ascii="Times New Roman" w:hAnsi="Times New Roman" w:cs="Times New Roman"/>
                <w:bCs/>
                <w:szCs w:val="21"/>
                <w:vertAlign w:val="superscript"/>
              </w:rPr>
              <w:t>6+</w:t>
            </w:r>
            <w:r>
              <w:rPr>
                <w:rFonts w:ascii="Times New Roman" w:hAnsi="Times New Roman" w:cs="Times New Roman"/>
                <w:bCs/>
                <w:szCs w:val="21"/>
              </w:rPr>
              <w:t xml:space="preserve"> and nitrofurazone antibiotic in aqueous solution</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Journal of Coordination Chemistry</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9</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高宁宁</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rPr>
                <w:rFonts w:ascii="Times New Roman" w:hAnsi="Times New Roman" w:cs="Times New Roman"/>
                <w:bCs/>
                <w:szCs w:val="21"/>
              </w:rPr>
            </w:pPr>
            <w:r>
              <w:rPr>
                <w:rFonts w:ascii="Times New Roman" w:hAnsi="Times New Roman" w:cs="Times New Roman"/>
                <w:bCs/>
                <w:szCs w:val="21"/>
              </w:rPr>
              <w:t>Synthesis and Recognition Properties of Cd(II) Framework for Highly Selective Sensing of Fe</w:t>
            </w:r>
            <w:r>
              <w:rPr>
                <w:rFonts w:ascii="Times New Roman" w:hAnsi="Times New Roman" w:cs="Times New Roman"/>
                <w:bCs/>
                <w:szCs w:val="21"/>
                <w:vertAlign w:val="superscript"/>
              </w:rPr>
              <w:t>3+</w:t>
            </w:r>
            <w:r>
              <w:rPr>
                <w:rFonts w:ascii="Times New Roman" w:hAnsi="Times New Roman" w:cs="Times New Roman"/>
                <w:bCs/>
                <w:szCs w:val="21"/>
              </w:rPr>
              <w:t>, Cr</w:t>
            </w:r>
            <w:r>
              <w:rPr>
                <w:rFonts w:ascii="Times New Roman" w:hAnsi="Times New Roman" w:cs="Times New Roman"/>
                <w:bCs/>
                <w:szCs w:val="21"/>
                <w:vertAlign w:val="subscript"/>
              </w:rPr>
              <w:t>2</w:t>
            </w:r>
            <w:r>
              <w:rPr>
                <w:rFonts w:ascii="Times New Roman" w:hAnsi="Times New Roman" w:cs="Times New Roman"/>
                <w:bCs/>
                <w:szCs w:val="21"/>
              </w:rPr>
              <w:t>O</w:t>
            </w:r>
            <w:r>
              <w:rPr>
                <w:rFonts w:ascii="Times New Roman" w:hAnsi="Times New Roman" w:cs="Times New Roman"/>
                <w:bCs/>
                <w:szCs w:val="21"/>
                <w:vertAlign w:val="subscript"/>
              </w:rPr>
              <w:t>7</w:t>
            </w:r>
            <w:r>
              <w:rPr>
                <w:rFonts w:ascii="Times New Roman" w:hAnsi="Times New Roman" w:cs="Times New Roman"/>
                <w:bCs/>
                <w:szCs w:val="21"/>
                <w:vertAlign w:val="superscript"/>
              </w:rPr>
              <w:t>2-</w:t>
            </w:r>
            <w:r>
              <w:rPr>
                <w:rFonts w:ascii="Times New Roman" w:hAnsi="Times New Roman" w:cs="Times New Roman"/>
                <w:bCs/>
                <w:szCs w:val="21"/>
              </w:rPr>
              <w:t xml:space="preserve"> and CrO</w:t>
            </w:r>
            <w:r>
              <w:rPr>
                <w:rFonts w:ascii="Times New Roman" w:hAnsi="Times New Roman" w:cs="Times New Roman"/>
                <w:bCs/>
                <w:szCs w:val="21"/>
                <w:vertAlign w:val="subscript"/>
              </w:rPr>
              <w:t>4</w:t>
            </w:r>
            <w:r>
              <w:rPr>
                <w:rFonts w:ascii="Times New Roman" w:hAnsi="Times New Roman" w:cs="Times New Roman"/>
                <w:bCs/>
                <w:szCs w:val="21"/>
                <w:vertAlign w:val="superscript"/>
              </w:rPr>
              <w:t>2-</w:t>
            </w:r>
            <w:r>
              <w:rPr>
                <w:rFonts w:ascii="Times New Roman" w:hAnsi="Times New Roman" w:cs="Times New Roman"/>
                <w:bCs/>
                <w:szCs w:val="21"/>
              </w:rPr>
              <w:t xml:space="preserve"> ions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Chemistry</w:t>
            </w:r>
            <w:r>
              <w:rPr>
                <w:rFonts w:hint="eastAsia" w:ascii="Times New Roman" w:hAnsi="Times New Roman" w:cs="Times New Roman"/>
                <w:bCs/>
                <w:szCs w:val="21"/>
              </w:rPr>
              <w:t xml:space="preserve"> </w:t>
            </w:r>
            <w:r>
              <w:rPr>
                <w:rFonts w:ascii="Times New Roman" w:hAnsi="Times New Roman" w:cs="Times New Roman"/>
                <w:bCs/>
                <w:szCs w:val="21"/>
              </w:rPr>
              <w:t>Select</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10</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高宁宁</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rPr>
                <w:rFonts w:ascii="Times New Roman" w:hAnsi="Times New Roman" w:cs="Times New Roman"/>
                <w:bCs/>
                <w:szCs w:val="21"/>
              </w:rPr>
            </w:pPr>
            <w:r>
              <w:rPr>
                <w:rFonts w:ascii="Times New Roman" w:hAnsi="Times New Roman" w:cs="Times New Roman"/>
                <w:bCs/>
                <w:szCs w:val="21"/>
              </w:rPr>
              <w:t>Multi-response luminescent sensor with phenylenediacetic acid and bis-triazole ligand for the detection of Cr(VI), Fe(III) and nitroimidazole antibiotics in aqueous solutions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Journal of Molecular Structure</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11</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韩雪</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Selectivity of novel PAMAM dendrimers modified with salicylaldehyde</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and their extraction/separation performance on Zr(Ⅳ) and Hf(Ⅳ)</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Journal of Molecular Structure</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1845"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12</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李东楼</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有爱魔兽黑体 CN" w:cs="Times New Roman"/>
                <w:color w:val="545454"/>
                <w:kern w:val="24"/>
                <w:szCs w:val="21"/>
              </w:rPr>
              <w:t>A Novel Polymer Electrolyte with In-Situ Polymerization and High Concentration of Lithium Salts for Lithium Metal Batteries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Polymer Chemistry</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13</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路新</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A solvent-responsive terbium-organic framework for photocatalytic CO</w:t>
            </w:r>
            <w:r>
              <w:rPr>
                <w:rFonts w:ascii="Times New Roman" w:hAnsi="Times New Roman" w:cs="Times New Roman"/>
                <w:bCs/>
                <w:szCs w:val="21"/>
                <w:vertAlign w:val="subscript"/>
              </w:rPr>
              <w:t>2</w:t>
            </w:r>
            <w:r>
              <w:rPr>
                <w:rFonts w:ascii="Times New Roman" w:hAnsi="Times New Roman" w:cs="Times New Roman"/>
                <w:bCs/>
                <w:szCs w:val="21"/>
              </w:rPr>
              <w:t xml:space="preserve"> reduction</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Dalton Transactions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14</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路新</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Dynamic Responsive Cd-MOF upon the Stimulation of Temperature and Solvent for Photocatalytic CO</w:t>
            </w:r>
            <w:r>
              <w:rPr>
                <w:rFonts w:ascii="Times New Roman" w:hAnsi="Times New Roman" w:cs="Times New Roman"/>
                <w:bCs/>
                <w:szCs w:val="21"/>
                <w:vertAlign w:val="subscript"/>
              </w:rPr>
              <w:t>2</w:t>
            </w:r>
            <w:r>
              <w:rPr>
                <w:rFonts w:ascii="Times New Roman" w:hAnsi="Times New Roman" w:cs="Times New Roman"/>
                <w:bCs/>
                <w:szCs w:val="21"/>
              </w:rPr>
              <w:t>RR</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Crystal Growth &amp; Design</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15</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裴苗苗</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Ni</w:t>
            </w:r>
            <w:r>
              <w:rPr>
                <w:rFonts w:ascii="Times New Roman" w:hAnsi="Times New Roman" w:eastAsia="宋体" w:cs="Times New Roman"/>
                <w:bCs/>
                <w:szCs w:val="21"/>
                <w:vertAlign w:val="subscript"/>
              </w:rPr>
              <w:t>5</w:t>
            </w:r>
            <w:r>
              <w:rPr>
                <w:rFonts w:ascii="Times New Roman" w:hAnsi="Times New Roman" w:eastAsia="宋体" w:cs="Times New Roman"/>
                <w:bCs/>
                <w:szCs w:val="21"/>
              </w:rPr>
              <w:t>P</w:t>
            </w:r>
            <w:r>
              <w:rPr>
                <w:rFonts w:ascii="Times New Roman" w:hAnsi="Times New Roman" w:eastAsia="宋体" w:cs="Times New Roman"/>
                <w:bCs/>
                <w:szCs w:val="21"/>
                <w:vertAlign w:val="subscript"/>
              </w:rPr>
              <w:t>4</w:t>
            </w:r>
            <w:r>
              <w:rPr>
                <w:rFonts w:ascii="Times New Roman" w:hAnsi="Times New Roman" w:eastAsia="宋体" w:cs="Times New Roman"/>
                <w:bCs/>
                <w:szCs w:val="21"/>
              </w:rPr>
              <w:t>-NiP</w:t>
            </w:r>
            <w:r>
              <w:rPr>
                <w:rFonts w:ascii="Times New Roman" w:hAnsi="Times New Roman" w:eastAsia="宋体" w:cs="Times New Roman"/>
                <w:bCs/>
                <w:szCs w:val="21"/>
                <w:vertAlign w:val="subscript"/>
              </w:rPr>
              <w:t>2</w:t>
            </w:r>
            <w:r>
              <w:rPr>
                <w:rFonts w:ascii="Times New Roman" w:hAnsi="Times New Roman" w:eastAsia="宋体" w:cs="Times New Roman"/>
                <w:bCs/>
                <w:szCs w:val="21"/>
              </w:rPr>
              <w:t>-Ni</w:t>
            </w:r>
            <w:r>
              <w:rPr>
                <w:rFonts w:ascii="Times New Roman" w:hAnsi="Times New Roman" w:eastAsia="宋体" w:cs="Times New Roman"/>
                <w:bCs/>
                <w:szCs w:val="21"/>
                <w:vertAlign w:val="subscript"/>
              </w:rPr>
              <w:t>2</w:t>
            </w:r>
            <w:r>
              <w:rPr>
                <w:rFonts w:ascii="Times New Roman" w:hAnsi="Times New Roman" w:eastAsia="宋体" w:cs="Times New Roman"/>
                <w:bCs/>
                <w:szCs w:val="21"/>
              </w:rPr>
              <w:t>PNanocompositesTangledwithN-Doped</w:t>
            </w:r>
          </w:p>
          <w:p>
            <w:pPr>
              <w:pStyle w:val="4"/>
              <w:spacing w:before="60" w:after="60"/>
              <w:ind w:firstLine="0" w:firstLineChars="0"/>
              <w:jc w:val="center"/>
              <w:rPr>
                <w:rFonts w:ascii="Times New Roman" w:hAnsi="Times New Roman" w:eastAsia="宋体" w:cs="Times New Roman"/>
                <w:bCs/>
                <w:szCs w:val="21"/>
              </w:rPr>
            </w:pPr>
            <w:r>
              <w:rPr>
                <w:rFonts w:ascii="Times New Roman" w:hAnsi="Times New Roman" w:eastAsia="宋体" w:cs="Times New Roman"/>
                <w:bCs/>
                <w:szCs w:val="21"/>
              </w:rPr>
              <w:t>CarbonforEnhancedElectrochemicalHydrogenEvolutionin</w:t>
            </w:r>
          </w:p>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Acidicand</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Alkaline</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Solutions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catalysts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left"/>
              <w:rPr>
                <w:rFonts w:ascii="Times New Roman" w:hAnsi="Times New Roman" w:eastAsia="宋体" w:cs="Times New Roman"/>
                <w:bCs/>
                <w:szCs w:val="21"/>
              </w:rPr>
            </w:pPr>
            <w:r>
              <w:rPr>
                <w:rFonts w:ascii="Times New Roman" w:hAnsi="Times New Roman" w:eastAsia="宋体"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16</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王康</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The syntheses of fluorescein-based conjugated microporous polymers by direct arylation polymerization and fluorescence sensing Fe</w:t>
            </w:r>
            <w:r>
              <w:rPr>
                <w:rFonts w:ascii="Times New Roman" w:hAnsi="Times New Roman" w:cs="Times New Roman"/>
                <w:bCs/>
                <w:szCs w:val="21"/>
                <w:vertAlign w:val="superscript"/>
              </w:rPr>
              <w:t>3+</w:t>
            </w:r>
            <w:r>
              <w:rPr>
                <w:rFonts w:ascii="Times New Roman" w:hAnsi="Times New Roman" w:cs="Times New Roman"/>
                <w:bCs/>
                <w:szCs w:val="21"/>
              </w:rPr>
              <w:t xml:space="preserve"> in aqueous solutions.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iCs/>
                <w:szCs w:val="21"/>
              </w:rPr>
            </w:pPr>
            <w:r>
              <w:rPr>
                <w:rFonts w:ascii="Times New Roman" w:hAnsi="Times New Roman" w:cs="Times New Roman"/>
                <w:bCs/>
                <w:iCs/>
                <w:szCs w:val="21"/>
              </w:rPr>
              <w:t>Analytica Chimica Acta</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17</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王康</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The preparation of the flexible aniline-based covalent organic frameworks used for uptaking iodine and sensing picric acid and iodine.</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Microporous and Mesoporous Materials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18</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王康</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The architectonics of bitetrazole-based porous organic polymers for capturing iodine and fluorescence sensing to iodine and 4-nitrophenol.</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iCs/>
                <w:szCs w:val="21"/>
              </w:rPr>
            </w:pPr>
            <w:r>
              <w:rPr>
                <w:rFonts w:ascii="Times New Roman" w:hAnsi="Times New Roman" w:cs="Times New Roman"/>
                <w:iCs/>
                <w:szCs w:val="21"/>
              </w:rPr>
              <w:t>Polymers for advanced technologies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19</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王康</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color w:val="000000"/>
                <w:szCs w:val="21"/>
              </w:rPr>
              <w:t>The synthesis of triazine-based conjugated microporouspolymers via nucleophilic substitution reactions for fluorescence sensing to o-nitrophenol.</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iCs/>
                <w:szCs w:val="21"/>
              </w:rPr>
              <w:t>Journal of Applied Polymer Science</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20</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王康</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color w:val="000000"/>
                <w:szCs w:val="21"/>
              </w:rPr>
            </w:pPr>
            <w:r>
              <w:rPr>
                <w:rFonts w:ascii="Times New Roman" w:hAnsi="Times New Roman" w:cs="Times New Roman"/>
                <w:color w:val="000000"/>
                <w:szCs w:val="21"/>
              </w:rPr>
              <w:t>The preparation of hexaphenylsilole-based conjugated microporous polymer for fluorescence sensing o-nitrophenol.</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iCs/>
                <w:szCs w:val="21"/>
              </w:rPr>
            </w:pPr>
            <w:r>
              <w:rPr>
                <w:rFonts w:ascii="Times New Roman" w:hAnsi="Times New Roman" w:cs="Times New Roman"/>
                <w:iCs/>
                <w:szCs w:val="21"/>
              </w:rPr>
              <w:t>Spectrochimica Acta Part A: Molecular and Biomolecular Spectroscopy</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21</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奚燕</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Cs/>
                <w:szCs w:val="21"/>
              </w:rPr>
            </w:pPr>
            <w:r>
              <w:rPr>
                <w:rFonts w:ascii="Times New Roman" w:hAnsi="Times New Roman" w:eastAsia="CharisSIL" w:cs="Times New Roman"/>
                <w:color w:val="000000"/>
                <w:kern w:val="0"/>
                <w:szCs w:val="21"/>
                <w:lang w:bidi="ar"/>
              </w:rPr>
              <w:t>Two isostructural Ln-MOFs containing triazole groups as luminescent probes for efficient sensing of NACs and Fe</w:t>
            </w:r>
            <w:r>
              <w:rPr>
                <w:rFonts w:ascii="Times New Roman" w:hAnsi="Times New Roman" w:eastAsia="CharisSIL" w:cs="Times New Roman"/>
                <w:color w:val="000000"/>
                <w:kern w:val="0"/>
                <w:szCs w:val="21"/>
                <w:vertAlign w:val="superscript"/>
                <w:lang w:bidi="ar"/>
              </w:rPr>
              <w:t>3</w:t>
            </w:r>
            <w:r>
              <w:rPr>
                <w:rFonts w:ascii="Times New Roman" w:hAnsi="Times New Roman" w:eastAsia="TeX_CM_Maths_Symbols" w:cs="Times New Roman"/>
                <w:color w:val="000000"/>
                <w:kern w:val="0"/>
                <w:szCs w:val="21"/>
                <w:vertAlign w:val="superscript"/>
                <w:lang w:bidi="ar"/>
              </w:rPr>
              <w:t>+</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CharisSIL" w:cs="Times New Roman"/>
                <w:color w:val="000000"/>
                <w:kern w:val="0"/>
                <w:szCs w:val="21"/>
                <w:lang w:bidi="ar"/>
              </w:rPr>
              <w:t>Inorganica Chimica Acta</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22</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奚燕</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Gulliver" w:cs="Times New Roman"/>
                <w:color w:val="000000"/>
                <w:kern w:val="0"/>
                <w:szCs w:val="21"/>
                <w:lang w:bidi="ar"/>
              </w:rPr>
              <w:t>A pyrazole-functional 3D cobalt-organic framework for fluorescence detection of Cu</w:t>
            </w:r>
            <w:r>
              <w:rPr>
                <w:rFonts w:ascii="Times New Roman" w:hAnsi="Times New Roman" w:eastAsia="CharisSIL" w:cs="Times New Roman"/>
                <w:color w:val="000000"/>
                <w:kern w:val="0"/>
                <w:szCs w:val="21"/>
                <w:vertAlign w:val="superscript"/>
                <w:lang w:bidi="ar"/>
              </w:rPr>
              <w:t>2+</w:t>
            </w:r>
            <w:r>
              <w:rPr>
                <w:rFonts w:ascii="Times New Roman" w:hAnsi="Times New Roman" w:eastAsia="MTSY" w:cs="Times New Roman"/>
                <w:color w:val="000000"/>
                <w:kern w:val="0"/>
                <w:szCs w:val="21"/>
                <w:lang w:bidi="ar"/>
              </w:rPr>
              <w:t xml:space="preserve"> </w:t>
            </w:r>
            <w:r>
              <w:rPr>
                <w:rFonts w:ascii="Times New Roman" w:hAnsi="Times New Roman" w:eastAsia="Gulliver" w:cs="Times New Roman"/>
                <w:color w:val="000000"/>
                <w:kern w:val="0"/>
                <w:szCs w:val="21"/>
                <w:lang w:bidi="ar"/>
              </w:rPr>
              <w:t>and Hg</w:t>
            </w:r>
            <w:r>
              <w:rPr>
                <w:rFonts w:ascii="Times New Roman" w:hAnsi="Times New Roman" w:eastAsia="CharisSIL" w:cs="Times New Roman"/>
                <w:color w:val="000000"/>
                <w:kern w:val="0"/>
                <w:szCs w:val="21"/>
                <w:vertAlign w:val="superscript"/>
                <w:lang w:bidi="ar"/>
              </w:rPr>
              <w:t>2+</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szCs w:val="21"/>
              </w:rPr>
            </w:pPr>
            <w:r>
              <w:rPr>
                <w:rFonts w:ascii="Times New Roman" w:hAnsi="Times New Roman" w:eastAsia="Gulliver" w:cs="Times New Roman"/>
                <w:color w:val="000000"/>
                <w:kern w:val="0"/>
                <w:szCs w:val="21"/>
                <w:lang w:bidi="ar"/>
              </w:rPr>
              <w:t>Journal of Molecular Structure</w:t>
            </w:r>
          </w:p>
          <w:p>
            <w:pPr>
              <w:spacing w:before="60" w:after="60"/>
              <w:jc w:val="center"/>
              <w:rPr>
                <w:rFonts w:ascii="Times New Roman" w:hAnsi="Times New Roman" w:eastAsia="宋体" w:cs="Times New Roman"/>
                <w:bCs/>
                <w:szCs w:val="21"/>
              </w:rPr>
            </w:pP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23</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奚燕</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color w:val="000000"/>
                <w:kern w:val="0"/>
                <w:szCs w:val="21"/>
                <w:lang w:bidi="ar"/>
              </w:rPr>
              <w:t>一种新型Cd(II)配合物的合成、晶体结构及高灵敏度识别硝基苯</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szCs w:val="21"/>
              </w:rPr>
              <w:t>安庆师范大学学报</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已收录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导师通讯</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24</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张婧芳</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szCs w:val="21"/>
              </w:rPr>
              <w:t>Structural diversity and luminescent sensing of metal-organic frameworks with 2,6-Di(1H-imidazol-1-yl) naphthalene ligands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szCs w:val="21"/>
              </w:rPr>
            </w:pPr>
            <w:r>
              <w:rPr>
                <w:rFonts w:ascii="Times New Roman" w:hAnsi="Times New Roman" w:cs="Times New Roman"/>
                <w:szCs w:val="21"/>
              </w:rPr>
              <w:t>Inorganic Chemistry Communications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25</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张婧芳</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Construction and luminescent sensing of a metal-organic framework based on 3,3′-Di(1H-imidazol-1-yl)-1,1′-biphenyl and 1,4-phenylenediacetic acid</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Polyhedron</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26</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朱传玉</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Effective removal of lead and copper ions from water using a novel sodium alginate–streptomycin sulfate composite aerogel.</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微软雅黑" w:cs="Times New Roman"/>
                <w:snapToGrid w:val="0"/>
                <w:color w:val="000000"/>
                <w:spacing w:val="-2"/>
                <w:kern w:val="0"/>
                <w:szCs w:val="21"/>
              </w:rPr>
              <w:t>New Journal of Chemistry</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第一作者</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27</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朱传玉</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微软雅黑" w:cs="Times New Roman"/>
                <w:bCs/>
                <w:szCs w:val="21"/>
              </w:rPr>
            </w:pPr>
            <w:r>
              <w:rPr>
                <w:rFonts w:ascii="Times New Roman" w:hAnsi="Times New Roman" w:eastAsia="微软雅黑" w:cs="Times New Roman"/>
                <w:snapToGrid w:val="0"/>
                <w:color w:val="000000"/>
                <w:spacing w:val="-2"/>
                <w:kern w:val="0"/>
                <w:szCs w:val="21"/>
              </w:rPr>
              <w:t>Preparation of highly selective poly ethersulfone and poly(m-phenylenediamine) membrane for recovery of Au(III) from aqueous solutions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微软雅黑" w:cs="Times New Roman"/>
                <w:snapToGrid w:val="0"/>
                <w:color w:val="000000"/>
                <w:spacing w:val="-2"/>
                <w:kern w:val="0"/>
                <w:szCs w:val="21"/>
              </w:rPr>
              <w:t>Chemical Engineering Research and Design</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hint="eastAsia" w:ascii="Times New Roman" w:hAnsi="Times New Roman" w:cs="Times New Roman"/>
                <w:bCs/>
                <w:szCs w:val="21"/>
              </w:rPr>
              <w:t>28</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李青霞</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Going ballistic: a novel characterization for electronic energy gap</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宋体" w:cs="Times New Roman"/>
                <w:bCs/>
                <w:szCs w:val="21"/>
              </w:rPr>
              <w:t>Physical Chemistry Chemical Physics</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hint="eastAsia" w:ascii="Times New Roman" w:hAnsi="Times New Roman" w:cs="Times New Roman"/>
                <w:bCs/>
                <w:szCs w:val="21"/>
              </w:rPr>
              <w:t>29</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陈娆</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rPr>
                <w:rFonts w:ascii="Times New Roman" w:hAnsi="Times New Roman" w:eastAsia="宋体" w:cs="Times New Roman"/>
                <w:bCs/>
                <w:szCs w:val="21"/>
              </w:rPr>
            </w:pPr>
            <w:r>
              <w:rPr>
                <w:rFonts w:ascii="Times New Roman" w:hAnsi="Times New Roman" w:cs="Times New Roman"/>
                <w:bCs/>
                <w:szCs w:val="21"/>
              </w:rPr>
              <w:t>New functionalized thioxanthone derivatives as Type I photoinitiators for polymerization under UV-Vis LEDs.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New Journal of Chemistry</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导师通讯</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hint="eastAsia" w:ascii="Times New Roman" w:hAnsi="Times New Roman" w:cs="Times New Roman"/>
                <w:bCs/>
                <w:szCs w:val="21"/>
              </w:rPr>
              <w:t>30</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王沙</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szCs w:val="21"/>
              </w:rPr>
            </w:pPr>
            <w:r>
              <w:rPr>
                <w:rFonts w:ascii="Times New Roman" w:hAnsi="Times New Roman" w:eastAsia="宋体" w:cs="Times New Roman"/>
                <w:szCs w:val="21"/>
              </w:rPr>
              <w:t>The selectivity of crown ethers on the</w:t>
            </w:r>
          </w:p>
          <w:p>
            <w:pPr>
              <w:spacing w:before="60" w:after="60"/>
              <w:jc w:val="center"/>
              <w:rPr>
                <w:rFonts w:ascii="Times New Roman" w:hAnsi="Times New Roman" w:eastAsia="宋体" w:cs="Times New Roman"/>
                <w:bCs/>
                <w:szCs w:val="21"/>
              </w:rPr>
            </w:pPr>
            <w:r>
              <w:rPr>
                <w:rFonts w:ascii="Times New Roman" w:hAnsi="Times New Roman" w:eastAsia="宋体" w:cs="Times New Roman"/>
                <w:szCs w:val="21"/>
              </w:rPr>
              <w:t>Zirconium and Hafnium by Uv-vis study</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2023年全国稀有金属技术交流会</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hint="eastAsia" w:ascii="Times New Roman" w:hAnsi="Times New Roman" w:cs="Times New Roman"/>
                <w:bCs/>
                <w:szCs w:val="21"/>
              </w:rPr>
              <w:t>31</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黄志伟</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Cs/>
                <w:szCs w:val="21"/>
              </w:rPr>
            </w:pPr>
            <w:r>
              <w:rPr>
                <w:rFonts w:ascii="Times New Roman" w:hAnsi="Times New Roman" w:eastAsia="AdvOT2c8ce45a" w:cs="Times New Roman"/>
                <w:color w:val="000000"/>
                <w:kern w:val="0"/>
                <w:szCs w:val="21"/>
                <w:lang w:bidi="ar"/>
              </w:rPr>
              <w:t>Recyclable poly-</w:t>
            </w:r>
            <w:r>
              <w:rPr>
                <w:rFonts w:ascii="Times New Roman" w:hAnsi="Times New Roman" w:eastAsia="AdvOTc8b77491 . I" w:cs="Times New Roman"/>
                <w:color w:val="000000"/>
                <w:kern w:val="0"/>
                <w:szCs w:val="21"/>
                <w:lang w:bidi="ar"/>
              </w:rPr>
              <w:t>m</w:t>
            </w:r>
            <w:r>
              <w:rPr>
                <w:rFonts w:ascii="Times New Roman" w:hAnsi="Times New Roman" w:eastAsia="AdvOT2c8ce45a" w:cs="Times New Roman"/>
                <w:color w:val="000000"/>
                <w:kern w:val="0"/>
                <w:szCs w:val="21"/>
                <w:lang w:bidi="ar"/>
              </w:rPr>
              <w:t>-phenylenediamine selectively recovers gold from acidic solutions</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New journal of  chemstriy/RSC</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黑体" w:cs="Times New Roman"/>
                <w:color w:val="000000"/>
                <w:szCs w:val="21"/>
              </w:rPr>
            </w:pPr>
            <w:r>
              <w:rPr>
                <w:rFonts w:ascii="Times New Roman" w:hAnsi="Times New Roman" w:cs="Times New Roman"/>
                <w:bCs/>
                <w:szCs w:val="21"/>
              </w:rPr>
              <w:t>导师一作</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hint="eastAsia" w:ascii="Times New Roman" w:hAnsi="Times New Roman" w:cs="Times New Roman"/>
                <w:bCs/>
                <w:szCs w:val="21"/>
              </w:rPr>
              <w:t>32</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张楠</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改性蒙脱石负载V</w:t>
            </w:r>
            <w:r>
              <w:rPr>
                <w:rFonts w:ascii="Times New Roman" w:hAnsi="Times New Roman" w:cs="Times New Roman"/>
                <w:bCs/>
                <w:szCs w:val="21"/>
                <w:vertAlign w:val="subscript"/>
              </w:rPr>
              <w:t>2</w:t>
            </w:r>
            <w:r>
              <w:rPr>
                <w:rFonts w:ascii="Times New Roman" w:hAnsi="Times New Roman" w:cs="Times New Roman"/>
                <w:bCs/>
                <w:szCs w:val="21"/>
              </w:rPr>
              <w:t>O</w:t>
            </w:r>
            <w:r>
              <w:rPr>
                <w:rFonts w:ascii="Times New Roman" w:hAnsi="Times New Roman" w:cs="Times New Roman"/>
                <w:bCs/>
                <w:szCs w:val="21"/>
                <w:vertAlign w:val="subscript"/>
              </w:rPr>
              <w:t>5</w:t>
            </w:r>
            <w:r>
              <w:rPr>
                <w:rFonts w:ascii="Times New Roman" w:hAnsi="Times New Roman" w:cs="Times New Roman"/>
                <w:bCs/>
                <w:szCs w:val="21"/>
              </w:rPr>
              <w:t>脱除气态Hg</w:t>
            </w:r>
            <w:r>
              <w:rPr>
                <w:rFonts w:ascii="Times New Roman" w:hAnsi="Times New Roman" w:cs="Times New Roman"/>
                <w:bCs/>
                <w:szCs w:val="21"/>
                <w:vertAlign w:val="superscript"/>
              </w:rPr>
              <w:t>0</w:t>
            </w:r>
            <w:r>
              <w:rPr>
                <w:rFonts w:ascii="Times New Roman" w:hAnsi="Times New Roman" w:cs="Times New Roman"/>
                <w:bCs/>
                <w:szCs w:val="21"/>
              </w:rPr>
              <w:t>的性能研究</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煤炭转化</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已收录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导师通讯</w:t>
            </w:r>
          </w:p>
        </w:tc>
      </w:tr>
      <w:tr>
        <w:tblPrEx>
          <w:tblCellMar>
            <w:top w:w="0" w:type="dxa"/>
            <w:left w:w="108" w:type="dxa"/>
            <w:bottom w:w="0" w:type="dxa"/>
            <w:right w:w="108" w:type="dxa"/>
          </w:tblCellMar>
        </w:tblPrEx>
        <w:trPr>
          <w:trHeight w:val="410" w:hRule="atLeast"/>
        </w:trPr>
        <w:tc>
          <w:tcPr>
            <w:tcW w:w="4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hint="eastAsia" w:ascii="Times New Roman" w:hAnsi="Times New Roman" w:cs="Times New Roman"/>
                <w:bCs/>
                <w:szCs w:val="21"/>
              </w:rPr>
              <w:t>33</w:t>
            </w:r>
          </w:p>
        </w:tc>
        <w:tc>
          <w:tcPr>
            <w:tcW w:w="6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崔旭琳</w:t>
            </w:r>
          </w:p>
        </w:tc>
        <w:tc>
          <w:tcPr>
            <w:tcW w:w="52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Dielectric relaxation and C-F…π (benzene ring) halo-bond interactions in a lead halide hybrid crystal with bromine/iodine heterogeneous double-chain layer</w:t>
            </w:r>
          </w:p>
        </w:tc>
        <w:tc>
          <w:tcPr>
            <w:tcW w:w="2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I</w:t>
            </w:r>
            <w:r>
              <w:rPr>
                <w:rFonts w:ascii="Times New Roman" w:hAnsi="Times New Roman" w:eastAsia="宋体" w:cs="Times New Roman"/>
                <w:color w:val="000000"/>
                <w:kern w:val="0"/>
                <w:szCs w:val="21"/>
                <w:lang w:bidi="ar"/>
              </w:rPr>
              <w:t xml:space="preserve">norganica </w:t>
            </w:r>
            <w:r>
              <w:rPr>
                <w:rFonts w:hint="eastAsia" w:ascii="Times New Roman" w:hAnsi="Times New Roman" w:eastAsia="宋体" w:cs="Times New Roman"/>
                <w:color w:val="000000"/>
                <w:kern w:val="0"/>
                <w:szCs w:val="21"/>
                <w:lang w:bidi="ar"/>
              </w:rPr>
              <w:t>C</w:t>
            </w:r>
            <w:r>
              <w:rPr>
                <w:rFonts w:ascii="Times New Roman" w:hAnsi="Times New Roman" w:eastAsia="宋体" w:cs="Times New Roman"/>
                <w:color w:val="000000"/>
                <w:kern w:val="0"/>
                <w:szCs w:val="21"/>
                <w:lang w:bidi="ar"/>
              </w:rPr>
              <w:t xml:space="preserve">himica </w:t>
            </w:r>
            <w:r>
              <w:rPr>
                <w:rFonts w:hint="eastAsia" w:ascii="Times New Roman" w:hAnsi="Times New Roman" w:eastAsia="宋体" w:cs="Times New Roman"/>
                <w:color w:val="000000"/>
                <w:kern w:val="0"/>
                <w:szCs w:val="21"/>
                <w:lang w:bidi="ar"/>
              </w:rPr>
              <w:t>A</w:t>
            </w:r>
            <w:r>
              <w:rPr>
                <w:rFonts w:ascii="Times New Roman" w:hAnsi="Times New Roman" w:eastAsia="宋体" w:cs="Times New Roman"/>
                <w:color w:val="000000"/>
                <w:kern w:val="0"/>
                <w:szCs w:val="21"/>
                <w:lang w:bidi="ar"/>
              </w:rPr>
              <w:t>cta</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SCI收录</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导师第一</w:t>
            </w:r>
          </w:p>
        </w:tc>
      </w:tr>
      <w:tr>
        <w:tblPrEx>
          <w:tblCellMar>
            <w:top w:w="0" w:type="dxa"/>
            <w:left w:w="108" w:type="dxa"/>
            <w:bottom w:w="0" w:type="dxa"/>
            <w:right w:w="108" w:type="dxa"/>
          </w:tblCellMar>
        </w:tblPrEx>
        <w:trPr>
          <w:trHeight w:val="410" w:hRule="atLeast"/>
        </w:trPr>
        <w:tc>
          <w:tcPr>
            <w:tcW w:w="9625"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before="60" w:after="60"/>
              <w:jc w:val="left"/>
              <w:rPr>
                <w:rFonts w:asciiTheme="minorEastAsia" w:hAnsiTheme="minorEastAsia" w:cstheme="minorEastAsia"/>
                <w:bCs/>
                <w:szCs w:val="21"/>
              </w:rPr>
            </w:pPr>
            <w:r>
              <w:rPr>
                <w:rFonts w:hint="eastAsia" w:ascii="宋体" w:hAnsi="宋体" w:eastAsia="宋体" w:cs="宋体"/>
                <w:b/>
                <w:bCs/>
                <w:szCs w:val="21"/>
              </w:rPr>
              <w:t>本年度研究生共发表学术论文 33 篇。</w:t>
            </w:r>
          </w:p>
        </w:tc>
      </w:tr>
      <w:bookmarkEnd w:id="0"/>
    </w:tbl>
    <w:p>
      <w:pPr>
        <w:spacing w:line="360" w:lineRule="auto"/>
        <w:ind w:right="108" w:firstLine="482" w:firstLineChars="200"/>
        <w:jc w:val="left"/>
        <w:rPr>
          <w:rFonts w:ascii="宋体" w:hAnsi="宋体" w:eastAsia="宋体" w:cs="宋体"/>
          <w:b/>
          <w:bCs/>
          <w:sz w:val="24"/>
          <w:szCs w:val="24"/>
        </w:rPr>
      </w:pPr>
    </w:p>
    <w:p>
      <w:pPr>
        <w:spacing w:line="360" w:lineRule="auto"/>
        <w:ind w:right="108" w:firstLine="482" w:firstLineChars="200"/>
        <w:jc w:val="left"/>
        <w:rPr>
          <w:rFonts w:ascii="宋体" w:hAnsi="宋体" w:eastAsia="宋体" w:cs="宋体"/>
          <w:b/>
          <w:bCs/>
          <w:sz w:val="24"/>
          <w:szCs w:val="24"/>
        </w:rPr>
      </w:pPr>
      <w:r>
        <w:rPr>
          <w:rFonts w:hint="eastAsia" w:ascii="宋体" w:hAnsi="宋体" w:eastAsia="宋体" w:cs="宋体"/>
          <w:b/>
          <w:bCs/>
          <w:sz w:val="24"/>
          <w:szCs w:val="24"/>
        </w:rPr>
        <w:t>（三）本年度研究生发表专利成果情况</w:t>
      </w:r>
    </w:p>
    <w:tbl>
      <w:tblPr>
        <w:tblStyle w:val="10"/>
        <w:tblW w:w="9595" w:type="dxa"/>
        <w:tblInd w:w="113" w:type="dxa"/>
        <w:tblLayout w:type="autofit"/>
        <w:tblCellMar>
          <w:top w:w="0" w:type="dxa"/>
          <w:left w:w="108" w:type="dxa"/>
          <w:bottom w:w="0" w:type="dxa"/>
          <w:right w:w="108" w:type="dxa"/>
        </w:tblCellMar>
      </w:tblPr>
      <w:tblGrid>
        <w:gridCol w:w="1007"/>
        <w:gridCol w:w="1273"/>
        <w:gridCol w:w="3527"/>
        <w:gridCol w:w="2410"/>
        <w:gridCol w:w="1378"/>
      </w:tblGrid>
      <w:tr>
        <w:tblPrEx>
          <w:tblCellMar>
            <w:top w:w="0" w:type="dxa"/>
            <w:left w:w="108" w:type="dxa"/>
            <w:bottom w:w="0" w:type="dxa"/>
            <w:right w:w="108" w:type="dxa"/>
          </w:tblCellMar>
        </w:tblPrEx>
        <w:trPr>
          <w:trHeight w:val="320" w:hRule="atLeast"/>
        </w:trPr>
        <w:tc>
          <w:tcPr>
            <w:tcW w:w="1007" w:type="dxa"/>
            <w:tcBorders>
              <w:top w:val="single" w:color="auto" w:sz="4" w:space="0"/>
              <w:left w:val="single" w:color="auto" w:sz="4" w:space="0"/>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273"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发明人</w:t>
            </w:r>
          </w:p>
        </w:tc>
        <w:tc>
          <w:tcPr>
            <w:tcW w:w="3527"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专利名称</w:t>
            </w:r>
          </w:p>
        </w:tc>
        <w:tc>
          <w:tcPr>
            <w:tcW w:w="2410"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专利类型</w:t>
            </w:r>
          </w:p>
        </w:tc>
        <w:tc>
          <w:tcPr>
            <w:tcW w:w="1378"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专利号</w:t>
            </w:r>
          </w:p>
        </w:tc>
      </w:tr>
      <w:tr>
        <w:tblPrEx>
          <w:tblCellMar>
            <w:top w:w="0" w:type="dxa"/>
            <w:left w:w="108" w:type="dxa"/>
            <w:bottom w:w="0" w:type="dxa"/>
            <w:right w:w="108" w:type="dxa"/>
          </w:tblCellMar>
        </w:tblPrEx>
        <w:trPr>
          <w:trHeight w:val="440" w:hRule="atLeast"/>
        </w:trPr>
        <w:tc>
          <w:tcPr>
            <w:tcW w:w="1007"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1</w:t>
            </w:r>
          </w:p>
        </w:tc>
        <w:tc>
          <w:tcPr>
            <w:tcW w:w="127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szCs w:val="21"/>
              </w:rPr>
            </w:pPr>
            <w:r>
              <w:rPr>
                <w:rFonts w:ascii="Times New Roman" w:hAnsi="Times New Roman" w:eastAsia="FZSONGS--GB1-5" w:cs="Times New Roman"/>
                <w:color w:val="000000"/>
                <w:kern w:val="0"/>
                <w:szCs w:val="21"/>
                <w:lang w:bidi="ar"/>
              </w:rPr>
              <w:t>奚燕</w:t>
            </w:r>
          </w:p>
        </w:tc>
        <w:tc>
          <w:tcPr>
            <w:tcW w:w="352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eastAsia="FZSONGS--GB1-5" w:cs="Times New Roman"/>
                <w:color w:val="000000"/>
                <w:kern w:val="0"/>
                <w:szCs w:val="21"/>
                <w:lang w:bidi="ar"/>
              </w:rPr>
              <w:t>一种三维 Co-MOF 化合物及其制备方法和应用</w:t>
            </w:r>
          </w:p>
        </w:tc>
        <w:tc>
          <w:tcPr>
            <w:tcW w:w="2410"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eastAsia="宋体" w:cs="Times New Roman"/>
                <w:bCs/>
                <w:szCs w:val="21"/>
              </w:rPr>
            </w:pPr>
            <w:r>
              <w:rPr>
                <w:rFonts w:ascii="Times New Roman" w:hAnsi="Times New Roman" w:cs="Times New Roman"/>
                <w:bCs/>
                <w:szCs w:val="21"/>
              </w:rPr>
              <w:t>发明专利</w:t>
            </w:r>
          </w:p>
        </w:tc>
        <w:tc>
          <w:tcPr>
            <w:tcW w:w="137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Cs/>
                <w:szCs w:val="21"/>
              </w:rPr>
            </w:pPr>
            <w:r>
              <w:rPr>
                <w:rFonts w:ascii="Times New Roman" w:hAnsi="Times New Roman" w:eastAsia="FZSONGS--GB1-5" w:cs="Times New Roman"/>
                <w:color w:val="000000"/>
                <w:kern w:val="0"/>
                <w:szCs w:val="21"/>
                <w:lang w:bidi="ar"/>
              </w:rPr>
              <w:t>ZL 2022 1 0650608.3</w:t>
            </w:r>
          </w:p>
        </w:tc>
      </w:tr>
      <w:tr>
        <w:tblPrEx>
          <w:tblCellMar>
            <w:top w:w="0" w:type="dxa"/>
            <w:left w:w="108" w:type="dxa"/>
            <w:bottom w:w="0" w:type="dxa"/>
            <w:right w:w="108" w:type="dxa"/>
          </w:tblCellMar>
        </w:tblPrEx>
        <w:trPr>
          <w:trHeight w:val="410" w:hRule="atLeast"/>
        </w:trPr>
        <w:tc>
          <w:tcPr>
            <w:tcW w:w="9595" w:type="dxa"/>
            <w:gridSpan w:val="5"/>
            <w:tcBorders>
              <w:top w:val="single" w:color="auto" w:sz="4" w:space="0"/>
              <w:left w:val="single" w:color="auto" w:sz="4" w:space="0"/>
              <w:bottom w:val="single" w:color="auto" w:sz="4" w:space="0"/>
              <w:right w:val="single" w:color="auto" w:sz="4" w:space="0"/>
            </w:tcBorders>
            <w:shd w:val="clear" w:color="000000" w:fill="FFFFFF"/>
          </w:tcPr>
          <w:p>
            <w:pPr>
              <w:widowControl/>
              <w:spacing w:line="360" w:lineRule="auto"/>
              <w:jc w:val="left"/>
              <w:rPr>
                <w:rFonts w:ascii="Times New Roman" w:hAnsi="Times New Roman" w:cs="Times New Roman"/>
                <w:b/>
                <w:bCs/>
                <w:kern w:val="0"/>
                <w:sz w:val="22"/>
              </w:rPr>
            </w:pPr>
            <w:r>
              <w:rPr>
                <w:rFonts w:hint="eastAsia" w:ascii="宋体" w:hAnsi="宋体" w:eastAsia="宋体" w:cs="宋体"/>
                <w:b/>
                <w:bCs/>
                <w:szCs w:val="21"/>
              </w:rPr>
              <w:t>本年度研究生获得专利共 1个。</w:t>
            </w:r>
          </w:p>
        </w:tc>
      </w:tr>
    </w:tbl>
    <w:p>
      <w:pPr>
        <w:spacing w:line="360" w:lineRule="auto"/>
        <w:ind w:right="108" w:firstLine="641" w:firstLineChars="266"/>
        <w:jc w:val="left"/>
        <w:rPr>
          <w:rFonts w:ascii="宋体" w:hAnsi="宋体" w:eastAsia="宋体" w:cs="宋体"/>
          <w:b/>
          <w:bCs/>
          <w:sz w:val="24"/>
          <w:szCs w:val="24"/>
        </w:rPr>
      </w:pPr>
    </w:p>
    <w:p>
      <w:pPr>
        <w:spacing w:line="360" w:lineRule="auto"/>
        <w:ind w:right="108" w:firstLine="482" w:firstLineChars="200"/>
        <w:jc w:val="left"/>
        <w:rPr>
          <w:rFonts w:ascii="宋体" w:hAnsi="宋体" w:eastAsia="宋体" w:cs="宋体"/>
          <w:b/>
          <w:bCs/>
          <w:sz w:val="24"/>
          <w:szCs w:val="24"/>
        </w:rPr>
      </w:pPr>
      <w:r>
        <w:rPr>
          <w:rFonts w:hint="eastAsia" w:ascii="宋体" w:hAnsi="宋体" w:eastAsia="宋体" w:cs="宋体"/>
          <w:b/>
          <w:bCs/>
          <w:sz w:val="24"/>
          <w:szCs w:val="24"/>
        </w:rPr>
        <w:t>（四）本年度研究生获得各类竞赛奖励情况</w:t>
      </w:r>
    </w:p>
    <w:tbl>
      <w:tblPr>
        <w:tblStyle w:val="10"/>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1"/>
        <w:gridCol w:w="2040"/>
        <w:gridCol w:w="1320"/>
        <w:gridCol w:w="980"/>
        <w:gridCol w:w="709"/>
        <w:gridCol w:w="1296"/>
        <w:gridCol w:w="123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4" w:hRule="atLeast"/>
          <w:jc w:val="center"/>
        </w:trPr>
        <w:tc>
          <w:tcPr>
            <w:tcW w:w="711"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040"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奖项名称</w:t>
            </w:r>
          </w:p>
        </w:tc>
        <w:tc>
          <w:tcPr>
            <w:tcW w:w="1320"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获奖作品</w:t>
            </w:r>
          </w:p>
        </w:tc>
        <w:tc>
          <w:tcPr>
            <w:tcW w:w="980"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获奖</w:t>
            </w:r>
          </w:p>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等级</w:t>
            </w:r>
          </w:p>
        </w:tc>
        <w:tc>
          <w:tcPr>
            <w:tcW w:w="709"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获奖</w:t>
            </w:r>
          </w:p>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时间</w:t>
            </w:r>
          </w:p>
        </w:tc>
        <w:tc>
          <w:tcPr>
            <w:tcW w:w="1296"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组织单位名称</w:t>
            </w:r>
          </w:p>
        </w:tc>
        <w:tc>
          <w:tcPr>
            <w:tcW w:w="1230"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组织单位类型（政府、学会、协会、其他）</w:t>
            </w:r>
          </w:p>
        </w:tc>
        <w:tc>
          <w:tcPr>
            <w:tcW w:w="1454"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获奖人姓名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204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第九届安徽省“互联网+”大学生创新创业大赛</w:t>
            </w:r>
          </w:p>
        </w:tc>
        <w:tc>
          <w:tcPr>
            <w:tcW w:w="132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精滤水管家-新型多孔MOFs材料可循环净水装置</w:t>
            </w:r>
          </w:p>
        </w:tc>
        <w:tc>
          <w:tcPr>
            <w:tcW w:w="9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省级铜奖</w:t>
            </w:r>
          </w:p>
        </w:tc>
        <w:tc>
          <w:tcPr>
            <w:tcW w:w="709"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2023</w:t>
            </w:r>
            <w:r>
              <w:rPr>
                <w:rFonts w:hint="eastAsia" w:ascii="Times New Roman" w:hAnsi="Times New Roman" w:eastAsia="宋体" w:cs="Times New Roman"/>
                <w:bCs/>
                <w:szCs w:val="21"/>
              </w:rPr>
              <w:t>09</w:t>
            </w:r>
          </w:p>
        </w:tc>
        <w:tc>
          <w:tcPr>
            <w:tcW w:w="1296"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安徽省教育厅</w:t>
            </w:r>
          </w:p>
        </w:tc>
        <w:tc>
          <w:tcPr>
            <w:tcW w:w="123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政府</w:t>
            </w:r>
          </w:p>
        </w:tc>
        <w:tc>
          <w:tcPr>
            <w:tcW w:w="145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张嘉伟、常景琳、张婧芳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204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第十八届“挑战杯”全国大学生课外学术科技作品竞赛黑科技展示活动</w:t>
            </w:r>
          </w:p>
        </w:tc>
        <w:tc>
          <w:tcPr>
            <w:tcW w:w="132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催动华塑——共价有机框架催化剂助力国内聚乙烯塑料生产</w:t>
            </w:r>
          </w:p>
        </w:tc>
        <w:tc>
          <w:tcPr>
            <w:tcW w:w="9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省恒星级（一等奖）</w:t>
            </w:r>
          </w:p>
        </w:tc>
        <w:tc>
          <w:tcPr>
            <w:tcW w:w="709"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202309</w:t>
            </w:r>
          </w:p>
        </w:tc>
        <w:tc>
          <w:tcPr>
            <w:tcW w:w="1296"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“挑战杯”安徽省大学生课外学术科技作品竞赛委员会</w:t>
            </w:r>
          </w:p>
        </w:tc>
        <w:tc>
          <w:tcPr>
            <w:tcW w:w="123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政府</w:t>
            </w:r>
          </w:p>
        </w:tc>
        <w:tc>
          <w:tcPr>
            <w:tcW w:w="1454"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李浩天、路新、原晓敏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2040"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bCs/>
                <w:szCs w:val="21"/>
              </w:rPr>
              <w:t>第十八届“挑战杯”全国大学生课外学术科技作品竞赛</w:t>
            </w:r>
          </w:p>
        </w:tc>
        <w:tc>
          <w:tcPr>
            <w:tcW w:w="1320"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bCs/>
                <w:szCs w:val="21"/>
              </w:rPr>
              <w:t>用于乙烯低压聚合的共价有机框架基催化材料</w:t>
            </w:r>
          </w:p>
        </w:tc>
        <w:tc>
          <w:tcPr>
            <w:tcW w:w="9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省三等奖</w:t>
            </w:r>
          </w:p>
        </w:tc>
        <w:tc>
          <w:tcPr>
            <w:tcW w:w="709"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202307</w:t>
            </w:r>
          </w:p>
        </w:tc>
        <w:tc>
          <w:tcPr>
            <w:tcW w:w="1296"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bCs/>
                <w:szCs w:val="21"/>
              </w:rPr>
              <w:t>共青团安徽省委员会</w:t>
            </w:r>
          </w:p>
        </w:tc>
        <w:tc>
          <w:tcPr>
            <w:tcW w:w="1230"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bCs/>
                <w:szCs w:val="21"/>
              </w:rPr>
              <w:t>政府</w:t>
            </w:r>
          </w:p>
        </w:tc>
        <w:tc>
          <w:tcPr>
            <w:tcW w:w="1454"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bCs/>
                <w:szCs w:val="21"/>
              </w:rPr>
              <w:t>李浩天、路新、原晓敏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740" w:type="dxa"/>
            <w:gridSpan w:val="8"/>
            <w:vAlign w:val="center"/>
          </w:tcPr>
          <w:p>
            <w:pPr>
              <w:adjustRightInd w:val="0"/>
              <w:snapToGrid w:val="0"/>
              <w:jc w:val="left"/>
              <w:rPr>
                <w:rFonts w:ascii="方正仿宋简体" w:hAnsi="方正仿宋简体" w:eastAsia="方正仿宋简体" w:cs="方正仿宋简体"/>
                <w:color w:val="000000"/>
                <w:szCs w:val="21"/>
              </w:rPr>
            </w:pPr>
            <w:r>
              <w:rPr>
                <w:rFonts w:hint="eastAsia" w:ascii="宋体" w:hAnsi="宋体" w:eastAsia="宋体" w:cs="宋体"/>
                <w:b/>
                <w:bCs/>
                <w:szCs w:val="21"/>
              </w:rPr>
              <w:t>本年度研究生共获得各类奖励 3项。</w:t>
            </w:r>
          </w:p>
        </w:tc>
      </w:tr>
    </w:tbl>
    <w:p>
      <w:pPr>
        <w:spacing w:line="360" w:lineRule="auto"/>
        <w:ind w:left="559" w:leftChars="266" w:right="108"/>
        <w:jc w:val="left"/>
        <w:rPr>
          <w:rFonts w:ascii="宋体" w:hAnsi="宋体" w:eastAsia="宋体" w:cs="宋体"/>
          <w:b/>
          <w:bCs/>
          <w:sz w:val="24"/>
          <w:szCs w:val="24"/>
        </w:rPr>
      </w:pPr>
    </w:p>
    <w:p>
      <w:pPr>
        <w:spacing w:line="360" w:lineRule="auto"/>
        <w:ind w:right="108" w:firstLine="641" w:firstLineChars="266"/>
        <w:jc w:val="left"/>
        <w:rPr>
          <w:rFonts w:ascii="宋体" w:hAnsi="宋体" w:eastAsia="宋体" w:cs="宋体"/>
          <w:b/>
          <w:bCs/>
          <w:sz w:val="24"/>
          <w:szCs w:val="24"/>
        </w:rPr>
      </w:pPr>
      <w:r>
        <w:rPr>
          <w:rFonts w:hint="eastAsia" w:ascii="宋体" w:hAnsi="宋体" w:eastAsia="宋体" w:cs="宋体"/>
          <w:b/>
          <w:bCs/>
          <w:sz w:val="24"/>
          <w:szCs w:val="24"/>
        </w:rPr>
        <w:t>（五）本年度学生参加本领域国内外重要学术会议情况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905"/>
        <w:gridCol w:w="1755"/>
        <w:gridCol w:w="2205"/>
        <w:gridCol w:w="1095"/>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9"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90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学生姓名</w:t>
            </w:r>
          </w:p>
        </w:tc>
        <w:tc>
          <w:tcPr>
            <w:tcW w:w="175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会议名称</w:t>
            </w:r>
          </w:p>
        </w:tc>
        <w:tc>
          <w:tcPr>
            <w:tcW w:w="220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报告题目</w:t>
            </w:r>
          </w:p>
        </w:tc>
        <w:tc>
          <w:tcPr>
            <w:tcW w:w="109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报告时间</w:t>
            </w:r>
          </w:p>
        </w:tc>
        <w:tc>
          <w:tcPr>
            <w:tcW w:w="1551"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报告地点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9" w:type="dxa"/>
            <w:vAlign w:val="center"/>
          </w:tcPr>
          <w:p>
            <w:pPr>
              <w:adjustRightInd w:val="0"/>
              <w:snapToGrid w:val="0"/>
              <w:jc w:val="center"/>
              <w:rPr>
                <w:rFonts w:ascii="方正仿宋简体" w:hAnsi="方正仿宋简体" w:eastAsia="方正仿宋简体" w:cs="方正仿宋简体"/>
                <w:color w:val="000000"/>
              </w:rPr>
            </w:pPr>
          </w:p>
        </w:tc>
        <w:tc>
          <w:tcPr>
            <w:tcW w:w="1905" w:type="dxa"/>
            <w:vAlign w:val="center"/>
          </w:tcPr>
          <w:p>
            <w:pPr>
              <w:spacing w:line="240" w:lineRule="exact"/>
              <w:jc w:val="center"/>
              <w:rPr>
                <w:rFonts w:ascii="方正仿宋简体" w:hAnsi="方正仿宋简体" w:eastAsia="方正仿宋简体" w:cs="方正仿宋简体"/>
                <w:color w:val="000000"/>
              </w:rPr>
            </w:pPr>
          </w:p>
        </w:tc>
        <w:tc>
          <w:tcPr>
            <w:tcW w:w="1755" w:type="dxa"/>
            <w:vAlign w:val="center"/>
          </w:tcPr>
          <w:p>
            <w:pPr>
              <w:spacing w:line="240" w:lineRule="exact"/>
              <w:jc w:val="center"/>
              <w:rPr>
                <w:rFonts w:ascii="方正仿宋简体" w:hAnsi="方正仿宋简体" w:eastAsia="方正仿宋简体" w:cs="方正仿宋简体"/>
                <w:color w:val="000000"/>
              </w:rPr>
            </w:pPr>
          </w:p>
        </w:tc>
        <w:tc>
          <w:tcPr>
            <w:tcW w:w="2205" w:type="dxa"/>
            <w:vAlign w:val="center"/>
          </w:tcPr>
          <w:p>
            <w:pPr>
              <w:spacing w:line="240" w:lineRule="exact"/>
              <w:jc w:val="center"/>
              <w:rPr>
                <w:rFonts w:ascii="方正仿宋简体" w:hAnsi="方正仿宋简体" w:eastAsia="方正仿宋简体" w:cs="方正仿宋简体"/>
                <w:color w:val="000000"/>
              </w:rPr>
            </w:pPr>
          </w:p>
        </w:tc>
        <w:tc>
          <w:tcPr>
            <w:tcW w:w="1095" w:type="dxa"/>
            <w:vAlign w:val="center"/>
          </w:tcPr>
          <w:p>
            <w:pPr>
              <w:spacing w:line="240" w:lineRule="exact"/>
              <w:jc w:val="center"/>
              <w:rPr>
                <w:rFonts w:ascii="方正仿宋简体" w:hAnsi="方正仿宋简体" w:eastAsia="方正仿宋简体" w:cs="方正仿宋简体"/>
                <w:color w:val="000000"/>
              </w:rPr>
            </w:pPr>
          </w:p>
        </w:tc>
        <w:tc>
          <w:tcPr>
            <w:tcW w:w="1551" w:type="dxa"/>
            <w:vAlign w:val="center"/>
          </w:tcPr>
          <w:p>
            <w:pPr>
              <w:spacing w:line="240" w:lineRule="exact"/>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0" w:type="dxa"/>
            <w:gridSpan w:val="6"/>
            <w:vAlign w:val="center"/>
          </w:tcPr>
          <w:p>
            <w:pPr>
              <w:spacing w:line="240" w:lineRule="exact"/>
              <w:jc w:val="left"/>
              <w:rPr>
                <w:rFonts w:ascii="方正仿宋简体" w:hAnsi="方正仿宋简体" w:eastAsia="方正仿宋简体" w:cs="方正仿宋简体"/>
                <w:color w:val="000000"/>
              </w:rPr>
            </w:pPr>
            <w:r>
              <w:rPr>
                <w:rFonts w:hint="eastAsia" w:ascii="宋体" w:hAnsi="宋体" w:eastAsia="宋体" w:cs="宋体"/>
                <w:b/>
                <w:bCs/>
                <w:szCs w:val="21"/>
              </w:rPr>
              <w:t>本年度硕士生共参加各类会议  次。</w:t>
            </w:r>
          </w:p>
        </w:tc>
      </w:tr>
    </w:tbl>
    <w:p>
      <w:pPr>
        <w:pStyle w:val="4"/>
        <w:adjustRightInd w:val="0"/>
        <w:snapToGrid w:val="0"/>
        <w:spacing w:before="163" w:after="163" w:line="276" w:lineRule="auto"/>
        <w:ind w:firstLine="482"/>
        <w:rPr>
          <w:rFonts w:ascii="宋体" w:hAnsi="宋体" w:eastAsia="宋体" w:cs="宋体"/>
          <w:b/>
          <w:bCs/>
          <w:color w:val="auto"/>
          <w:sz w:val="24"/>
          <w:szCs w:val="24"/>
        </w:rPr>
      </w:pPr>
      <w:bookmarkStart w:id="1" w:name="_Toc25680007"/>
      <w:bookmarkStart w:id="2" w:name="_Toc25520943"/>
      <w:bookmarkStart w:id="3" w:name="_Toc32115"/>
      <w:bookmarkStart w:id="4" w:name="_Toc25521454"/>
      <w:bookmarkStart w:id="5" w:name="_Toc8691"/>
      <w:bookmarkStart w:id="6" w:name="_Toc25520491"/>
      <w:bookmarkStart w:id="7" w:name="_Toc14955"/>
      <w:bookmarkStart w:id="8" w:name="_Toc20462"/>
      <w:bookmarkStart w:id="9" w:name="_Toc25521194"/>
      <w:bookmarkStart w:id="10" w:name="_Toc28200051"/>
      <w:bookmarkStart w:id="11" w:name="_Toc25679678"/>
      <w:bookmarkStart w:id="12" w:name="_Toc25661816"/>
    </w:p>
    <w:p>
      <w:pPr>
        <w:pStyle w:val="4"/>
        <w:adjustRightInd w:val="0"/>
        <w:snapToGrid w:val="0"/>
        <w:spacing w:before="163" w:after="163" w:line="276" w:lineRule="auto"/>
        <w:ind w:firstLine="482"/>
        <w:rPr>
          <w:rFonts w:ascii="宋体" w:hAnsi="宋体" w:eastAsia="宋体" w:cs="宋体"/>
          <w:b/>
          <w:bCs/>
          <w:color w:val="auto"/>
          <w:sz w:val="24"/>
          <w:szCs w:val="24"/>
        </w:rPr>
      </w:pPr>
      <w:r>
        <w:rPr>
          <w:rFonts w:hint="eastAsia" w:ascii="宋体" w:hAnsi="宋体" w:eastAsia="宋体" w:cs="宋体"/>
          <w:b/>
          <w:bCs/>
          <w:color w:val="auto"/>
          <w:sz w:val="24"/>
          <w:szCs w:val="24"/>
        </w:rPr>
        <w:t>（六）</w:t>
      </w:r>
      <w:r>
        <w:rPr>
          <w:rFonts w:hint="eastAsia" w:ascii="宋体" w:hAnsi="宋体" w:eastAsia="宋体" w:cs="宋体"/>
          <w:b/>
          <w:bCs/>
          <w:sz w:val="24"/>
          <w:szCs w:val="24"/>
        </w:rPr>
        <w:t>本年度</w:t>
      </w:r>
      <w:r>
        <w:rPr>
          <w:rFonts w:hint="eastAsia" w:ascii="宋体" w:hAnsi="宋体" w:eastAsia="宋体" w:cs="宋体"/>
          <w:b/>
          <w:bCs/>
          <w:color w:val="auto"/>
          <w:sz w:val="24"/>
          <w:szCs w:val="24"/>
        </w:rPr>
        <w:t>来本学位点攻读学位的留学生和交流</w:t>
      </w:r>
      <w:r>
        <w:rPr>
          <w:rFonts w:hint="eastAsia" w:ascii="宋体" w:hAnsi="宋体" w:eastAsia="宋体" w:cs="宋体"/>
          <w:b/>
          <w:bCs/>
          <w:color w:val="auto"/>
          <w:sz w:val="24"/>
          <w:szCs w:val="24"/>
          <w:lang w:eastAsia="zh-Hans"/>
        </w:rPr>
        <w:t>学者</w:t>
      </w:r>
      <w:r>
        <w:rPr>
          <w:rFonts w:hint="eastAsia" w:ascii="宋体" w:hAnsi="宋体" w:eastAsia="宋体" w:cs="宋体"/>
          <w:b/>
          <w:bCs/>
          <w:color w:val="auto"/>
          <w:sz w:val="24"/>
          <w:szCs w:val="24"/>
        </w:rPr>
        <w:t>人数</w:t>
      </w:r>
      <w:bookmarkEnd w:id="1"/>
      <w:bookmarkEnd w:id="2"/>
      <w:bookmarkEnd w:id="3"/>
      <w:bookmarkEnd w:id="4"/>
      <w:bookmarkEnd w:id="5"/>
      <w:bookmarkEnd w:id="6"/>
      <w:bookmarkEnd w:id="7"/>
      <w:bookmarkEnd w:id="8"/>
      <w:bookmarkEnd w:id="9"/>
      <w:bookmarkEnd w:id="10"/>
      <w:bookmarkEnd w:id="11"/>
      <w:bookmarkEnd w:id="12"/>
    </w:p>
    <w:tbl>
      <w:tblPr>
        <w:tblStyle w:val="10"/>
        <w:tblW w:w="958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325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当年入学</w:t>
            </w:r>
          </w:p>
        </w:tc>
        <w:tc>
          <w:tcPr>
            <w:tcW w:w="325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在校生</w:t>
            </w:r>
          </w:p>
        </w:tc>
        <w:tc>
          <w:tcPr>
            <w:tcW w:w="3285"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交流学者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3255" w:type="dxa"/>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3285" w:type="dxa"/>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r>
    </w:tbl>
    <w:p>
      <w:pPr>
        <w:pStyle w:val="4"/>
        <w:ind w:left="559" w:leftChars="266" w:firstLine="0" w:firstLineChars="0"/>
      </w:pPr>
    </w:p>
    <w:p>
      <w:pPr>
        <w:spacing w:line="360" w:lineRule="auto"/>
        <w:ind w:right="-20" w:firstLine="482" w:firstLineChars="200"/>
        <w:jc w:val="left"/>
        <w:rPr>
          <w:rFonts w:ascii="宋体" w:hAnsi="宋体" w:eastAsia="宋体" w:cs="宋体"/>
          <w:b/>
          <w:bCs/>
          <w:sz w:val="24"/>
          <w:szCs w:val="24"/>
        </w:rPr>
      </w:pPr>
      <w:r>
        <w:rPr>
          <w:rFonts w:hint="eastAsia" w:ascii="宋体" w:hAnsi="宋体" w:eastAsia="宋体" w:cs="宋体"/>
          <w:b/>
          <w:bCs/>
          <w:sz w:val="24"/>
          <w:szCs w:val="24"/>
        </w:rPr>
        <w:t>（七）本年度硕士研究生奖助情况与日常管理服务情况</w:t>
      </w:r>
    </w:p>
    <w:tbl>
      <w:tblPr>
        <w:tblStyle w:val="10"/>
        <w:tblW w:w="9677" w:type="dxa"/>
        <w:tblInd w:w="113" w:type="dxa"/>
        <w:tblLayout w:type="fixed"/>
        <w:tblCellMar>
          <w:top w:w="0" w:type="dxa"/>
          <w:left w:w="108" w:type="dxa"/>
          <w:bottom w:w="0" w:type="dxa"/>
          <w:right w:w="108" w:type="dxa"/>
        </w:tblCellMar>
      </w:tblPr>
      <w:tblGrid>
        <w:gridCol w:w="3426"/>
        <w:gridCol w:w="1843"/>
        <w:gridCol w:w="2126"/>
        <w:gridCol w:w="2282"/>
      </w:tblGrid>
      <w:tr>
        <w:tblPrEx>
          <w:tblCellMar>
            <w:top w:w="0" w:type="dxa"/>
            <w:left w:w="108" w:type="dxa"/>
            <w:bottom w:w="0" w:type="dxa"/>
            <w:right w:w="108" w:type="dxa"/>
          </w:tblCellMar>
        </w:tblPrEx>
        <w:trPr>
          <w:trHeight w:val="390" w:hRule="atLeast"/>
        </w:trPr>
        <w:tc>
          <w:tcPr>
            <w:tcW w:w="9677" w:type="dxa"/>
            <w:gridSpan w:val="4"/>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奖助情况</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奖学金类型（级别）</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获奖人数</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奖金标准（万元）</w:t>
            </w: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奖学金覆盖率</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助学金</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65</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0.</w:t>
            </w:r>
            <w:r>
              <w:rPr>
                <w:rFonts w:hint="eastAsia" w:asciiTheme="minorEastAsia" w:hAnsiTheme="minorEastAsia" w:cstheme="minorEastAsia"/>
                <w:bCs/>
                <w:szCs w:val="21"/>
              </w:rPr>
              <w:t>6</w:t>
            </w:r>
            <w:r>
              <w:rPr>
                <w:rFonts w:asciiTheme="minorEastAsia" w:hAnsiTheme="minorEastAsia" w:cstheme="minorEastAsia"/>
                <w:bCs/>
                <w:szCs w:val="21"/>
              </w:rPr>
              <w:t>/生·年</w:t>
            </w: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100%</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特等学业奖学金</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一等学业奖学金</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12</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w:t>
            </w:r>
            <w:r>
              <w:rPr>
                <w:rFonts w:asciiTheme="minorEastAsia" w:hAnsiTheme="minorEastAsia" w:cstheme="minorEastAsia"/>
                <w:bCs/>
                <w:szCs w:val="21"/>
              </w:rPr>
              <w:t>/生·年</w:t>
            </w: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18%</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二等学业奖学金</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20</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0.</w:t>
            </w:r>
            <w:r>
              <w:rPr>
                <w:rFonts w:hint="eastAsia" w:asciiTheme="minorEastAsia" w:hAnsiTheme="minorEastAsia" w:cstheme="minorEastAsia"/>
                <w:bCs/>
                <w:szCs w:val="21"/>
              </w:rPr>
              <w:t>8</w:t>
            </w:r>
            <w:r>
              <w:rPr>
                <w:rFonts w:asciiTheme="minorEastAsia" w:hAnsiTheme="minorEastAsia" w:cstheme="minorEastAsia"/>
                <w:bCs/>
                <w:szCs w:val="21"/>
              </w:rPr>
              <w:t>/生·年</w:t>
            </w: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30%</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国家奖学金</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w:t>
            </w:r>
            <w:r>
              <w:rPr>
                <w:rFonts w:asciiTheme="minorEastAsia" w:hAnsiTheme="minorEastAsia" w:cstheme="minorEastAsia"/>
                <w:bCs/>
                <w:szCs w:val="21"/>
              </w:rPr>
              <w:t>/生·年</w:t>
            </w: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优秀研究生干部</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w:t>
            </w:r>
          </w:p>
        </w:tc>
      </w:tr>
      <w:tr>
        <w:tblPrEx>
          <w:tblCellMar>
            <w:top w:w="0" w:type="dxa"/>
            <w:left w:w="108" w:type="dxa"/>
            <w:bottom w:w="0" w:type="dxa"/>
            <w:right w:w="108" w:type="dxa"/>
          </w:tblCellMar>
        </w:tblPrEx>
        <w:trPr>
          <w:trHeight w:val="600" w:hRule="atLeast"/>
        </w:trPr>
        <w:tc>
          <w:tcPr>
            <w:tcW w:w="3426" w:type="dxa"/>
            <w:tcBorders>
              <w:top w:val="nil"/>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优秀毕业生</w:t>
            </w:r>
          </w:p>
        </w:tc>
        <w:tc>
          <w:tcPr>
            <w:tcW w:w="1843"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126"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p>
        </w:tc>
        <w:tc>
          <w:tcPr>
            <w:tcW w:w="2282"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r>
      <w:tr>
        <w:tblPrEx>
          <w:tblCellMar>
            <w:top w:w="0" w:type="dxa"/>
            <w:left w:w="108" w:type="dxa"/>
            <w:bottom w:w="0" w:type="dxa"/>
            <w:right w:w="108" w:type="dxa"/>
          </w:tblCellMar>
        </w:tblPrEx>
        <w:trPr>
          <w:trHeight w:val="600" w:hRule="atLeast"/>
        </w:trPr>
        <w:tc>
          <w:tcPr>
            <w:tcW w:w="34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60" w:after="60"/>
              <w:jc w:val="center"/>
              <w:rPr>
                <w:rFonts w:ascii="Times New Roman" w:hAnsi="Times New Roman" w:cs="Times New Roman"/>
                <w:bCs/>
                <w:sz w:val="24"/>
                <w:szCs w:val="24"/>
              </w:rPr>
            </w:pPr>
            <w:r>
              <w:rPr>
                <w:rFonts w:hint="eastAsia" w:ascii="Times New Roman" w:hAnsi="Times New Roman" w:cs="Times New Roman"/>
                <w:bCs/>
                <w:sz w:val="24"/>
                <w:szCs w:val="24"/>
              </w:rPr>
              <w:t>社会捐助</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60" w:after="60"/>
              <w:jc w:val="center"/>
              <w:rPr>
                <w:rFonts w:ascii="Times New Roman" w:hAnsi="Times New Roman" w:cs="Times New Roman"/>
                <w:bCs/>
                <w:sz w:val="24"/>
                <w:szCs w:val="24"/>
              </w:rPr>
            </w:pPr>
          </w:p>
        </w:tc>
        <w:tc>
          <w:tcPr>
            <w:tcW w:w="21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60" w:after="60"/>
              <w:jc w:val="center"/>
              <w:rPr>
                <w:rFonts w:ascii="Times New Roman" w:hAnsi="Times New Roman" w:cs="Times New Roman"/>
                <w:bCs/>
                <w:sz w:val="24"/>
                <w:szCs w:val="24"/>
              </w:rPr>
            </w:pPr>
          </w:p>
        </w:tc>
        <w:tc>
          <w:tcPr>
            <w:tcW w:w="228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60" w:after="60"/>
              <w:jc w:val="center"/>
              <w:rPr>
                <w:rFonts w:ascii="Times New Roman" w:hAnsi="Times New Roman" w:cs="Times New Roman"/>
                <w:bCs/>
                <w:sz w:val="24"/>
                <w:szCs w:val="24"/>
              </w:rPr>
            </w:pPr>
          </w:p>
        </w:tc>
      </w:tr>
      <w:tr>
        <w:tblPrEx>
          <w:tblCellMar>
            <w:top w:w="0" w:type="dxa"/>
            <w:left w:w="108" w:type="dxa"/>
            <w:bottom w:w="0" w:type="dxa"/>
            <w:right w:w="108" w:type="dxa"/>
          </w:tblCellMar>
        </w:tblPrEx>
        <w:trPr>
          <w:trHeight w:val="390" w:hRule="atLeast"/>
        </w:trPr>
        <w:tc>
          <w:tcPr>
            <w:tcW w:w="9677" w:type="dxa"/>
            <w:gridSpan w:val="4"/>
            <w:tcBorders>
              <w:top w:val="single" w:color="auto" w:sz="4" w:space="0"/>
              <w:left w:val="single" w:color="auto" w:sz="4" w:space="0"/>
              <w:bottom w:val="single" w:color="auto" w:sz="4" w:space="0"/>
              <w:right w:val="single" w:color="000000" w:sz="4" w:space="0"/>
            </w:tcBorders>
            <w:shd w:val="clear" w:color="000000" w:fill="FFFFFF"/>
            <w:noWrap/>
          </w:tcPr>
          <w:p>
            <w:pPr>
              <w:spacing w:before="60" w:after="60"/>
              <w:jc w:val="left"/>
              <w:rPr>
                <w:rFonts w:ascii="Times New Roman" w:hAnsi="Times New Roman" w:cs="Times New Roman"/>
                <w:bCs/>
                <w:sz w:val="24"/>
                <w:szCs w:val="24"/>
              </w:rPr>
            </w:pPr>
            <w:r>
              <w:rPr>
                <w:rFonts w:ascii="Times New Roman" w:hAnsi="Times New Roman" w:cs="Times New Roman"/>
                <w:b/>
                <w:sz w:val="24"/>
                <w:szCs w:val="24"/>
              </w:rPr>
              <w:t xml:space="preserve">本年度奖学金总额 </w:t>
            </w:r>
            <w:r>
              <w:rPr>
                <w:rFonts w:hint="eastAsia" w:ascii="Times New Roman" w:hAnsi="Times New Roman" w:cs="Times New Roman"/>
                <w:b/>
                <w:sz w:val="24"/>
                <w:szCs w:val="24"/>
              </w:rPr>
              <w:t>74.4</w:t>
            </w:r>
            <w:r>
              <w:rPr>
                <w:rFonts w:ascii="Times New Roman" w:hAnsi="Times New Roman" w:cs="Times New Roman"/>
                <w:b/>
                <w:sz w:val="24"/>
                <w:szCs w:val="24"/>
              </w:rPr>
              <w:t xml:space="preserve">（万元）； 人均 </w:t>
            </w:r>
            <w:r>
              <w:rPr>
                <w:rFonts w:hint="eastAsia" w:ascii="Times New Roman" w:hAnsi="Times New Roman" w:cs="Times New Roman"/>
                <w:b/>
                <w:sz w:val="24"/>
                <w:szCs w:val="24"/>
              </w:rPr>
              <w:t>1.13</w:t>
            </w:r>
            <w:r>
              <w:rPr>
                <w:rFonts w:ascii="Times New Roman" w:hAnsi="Times New Roman" w:cs="Times New Roman"/>
                <w:b/>
                <w:sz w:val="24"/>
                <w:szCs w:val="24"/>
              </w:rPr>
              <w:t>（万元）； 覆盖率</w:t>
            </w:r>
            <w:r>
              <w:rPr>
                <w:rFonts w:hint="eastAsia" w:ascii="Times New Roman" w:hAnsi="Times New Roman" w:cs="Times New Roman"/>
                <w:b/>
                <w:sz w:val="24"/>
                <w:szCs w:val="24"/>
              </w:rPr>
              <w:t>100</w:t>
            </w:r>
            <w:r>
              <w:rPr>
                <w:rFonts w:ascii="Times New Roman" w:hAnsi="Times New Roman" w:cs="Times New Roman"/>
                <w:b/>
                <w:sz w:val="24"/>
                <w:szCs w:val="24"/>
              </w:rPr>
              <w:t>%。</w:t>
            </w:r>
          </w:p>
        </w:tc>
      </w:tr>
      <w:tr>
        <w:tblPrEx>
          <w:tblCellMar>
            <w:top w:w="0" w:type="dxa"/>
            <w:left w:w="108" w:type="dxa"/>
            <w:bottom w:w="0" w:type="dxa"/>
            <w:right w:w="108" w:type="dxa"/>
          </w:tblCellMar>
        </w:tblPrEx>
        <w:trPr>
          <w:trHeight w:val="390" w:hRule="atLeast"/>
        </w:trPr>
        <w:tc>
          <w:tcPr>
            <w:tcW w:w="9677" w:type="dxa"/>
            <w:gridSpan w:val="4"/>
            <w:tcBorders>
              <w:top w:val="single" w:color="auto" w:sz="4" w:space="0"/>
              <w:left w:val="single" w:color="auto" w:sz="4" w:space="0"/>
              <w:bottom w:val="single" w:color="auto" w:sz="4" w:space="0"/>
              <w:right w:val="single" w:color="000000" w:sz="4" w:space="0"/>
            </w:tcBorders>
            <w:shd w:val="clear" w:color="000000" w:fill="FFFFFF"/>
            <w:noWrap/>
          </w:tcPr>
          <w:p>
            <w:pPr>
              <w:spacing w:before="60" w:after="60" w:line="360" w:lineRule="auto"/>
              <w:jc w:val="left"/>
              <w:rPr>
                <w:rFonts w:ascii="Times New Roman" w:hAnsi="Times New Roman" w:cs="Times New Roman"/>
                <w:bCs/>
                <w:szCs w:val="21"/>
              </w:rPr>
            </w:pPr>
            <w:r>
              <w:rPr>
                <w:rFonts w:hint="eastAsia" w:ascii="Times New Roman" w:hAnsi="Times New Roman" w:cs="Times New Roman"/>
                <w:bCs/>
                <w:szCs w:val="21"/>
              </w:rPr>
              <w:t>专职管理人员配备情况，研究生权益保障制度建立情况，在校研究生满意度调查情况等写实，保障研究生学习、生活权益及受到惩罚时的救济制度等</w:t>
            </w:r>
            <w:r>
              <w:rPr>
                <w:rFonts w:ascii="Times New Roman" w:hAnsi="Times New Roman" w:cs="Times New Roman"/>
                <w:bCs/>
                <w:szCs w:val="21"/>
              </w:rPr>
              <w:t>日常管理服务情况</w:t>
            </w:r>
            <w:r>
              <w:rPr>
                <w:rFonts w:hint="eastAsia" w:ascii="Times New Roman" w:hAnsi="Times New Roman" w:cs="Times New Roman"/>
                <w:bCs/>
                <w:szCs w:val="21"/>
              </w:rPr>
              <w:t>概述（限500字）</w:t>
            </w:r>
            <w:r>
              <w:rPr>
                <w:rFonts w:ascii="Times New Roman" w:hAnsi="Times New Roman" w:cs="Times New Roman"/>
                <w:bCs/>
                <w:szCs w:val="21"/>
              </w:rPr>
              <w:t>：</w:t>
            </w:r>
          </w:p>
          <w:p>
            <w:pPr>
              <w:spacing w:before="60" w:after="60" w:line="360" w:lineRule="auto"/>
              <w:ind w:firstLine="420" w:firstLineChars="200"/>
              <w:jc w:val="left"/>
              <w:rPr>
                <w:rFonts w:ascii="Times New Roman" w:hAnsi="Times New Roman" w:cs="Times New Roman"/>
                <w:bCs/>
                <w:sz w:val="24"/>
                <w:szCs w:val="24"/>
              </w:rPr>
            </w:pPr>
            <w:r>
              <w:rPr>
                <w:rFonts w:asciiTheme="minorEastAsia" w:hAnsiTheme="minorEastAsia" w:cstheme="minorEastAsia"/>
                <w:bCs/>
                <w:szCs w:val="21"/>
              </w:rPr>
              <w:t>我院配置</w:t>
            </w:r>
            <w:r>
              <w:rPr>
                <w:rFonts w:hint="eastAsia" w:asciiTheme="minorEastAsia" w:hAnsiTheme="minorEastAsia" w:cstheme="minorEastAsia"/>
                <w:bCs/>
                <w:szCs w:val="21"/>
              </w:rPr>
              <w:t>兼职</w:t>
            </w:r>
            <w:r>
              <w:rPr>
                <w:rFonts w:asciiTheme="minorEastAsia" w:hAnsiTheme="minorEastAsia" w:cstheme="minorEastAsia"/>
                <w:bCs/>
                <w:szCs w:val="21"/>
              </w:rPr>
              <w:t>研究生辅导员</w:t>
            </w:r>
            <w:r>
              <w:rPr>
                <w:rFonts w:hint="eastAsia" w:asciiTheme="minorEastAsia" w:hAnsiTheme="minorEastAsia" w:cstheme="minorEastAsia"/>
                <w:bCs/>
                <w:szCs w:val="21"/>
              </w:rPr>
              <w:t>三</w:t>
            </w:r>
            <w:r>
              <w:rPr>
                <w:rFonts w:asciiTheme="minorEastAsia" w:hAnsiTheme="minorEastAsia" w:cstheme="minorEastAsia"/>
                <w:bCs/>
                <w:szCs w:val="21"/>
              </w:rPr>
              <w:t>名，学科点有硕士研究生导师</w:t>
            </w:r>
            <w:r>
              <w:rPr>
                <w:rFonts w:hint="eastAsia" w:asciiTheme="minorEastAsia" w:hAnsiTheme="minorEastAsia" w:cstheme="minorEastAsia"/>
                <w:bCs/>
                <w:szCs w:val="21"/>
              </w:rPr>
              <w:t>38</w:t>
            </w:r>
            <w:r>
              <w:rPr>
                <w:rFonts w:asciiTheme="minorEastAsia" w:hAnsiTheme="minorEastAsia" w:cstheme="minorEastAsia"/>
                <w:bCs/>
                <w:szCs w:val="21"/>
              </w:rPr>
              <w:t>名，设置相关研究生权益保障制度，完善研究生贫因建档，奖助惩罚体系等，健全导师与研究生的沟通机制，在校研究生满意度较高。</w:t>
            </w:r>
          </w:p>
        </w:tc>
      </w:tr>
    </w:tbl>
    <w:p>
      <w:pPr>
        <w:spacing w:line="360" w:lineRule="auto"/>
        <w:ind w:right="-20" w:firstLine="482" w:firstLineChars="200"/>
        <w:jc w:val="left"/>
        <w:rPr>
          <w:rFonts w:ascii="宋体" w:hAnsi="宋体" w:eastAsia="宋体" w:cs="宋体"/>
          <w:b/>
          <w:bCs/>
          <w:sz w:val="24"/>
          <w:szCs w:val="24"/>
        </w:rPr>
      </w:pPr>
    </w:p>
    <w:p>
      <w:pPr>
        <w:spacing w:line="360" w:lineRule="auto"/>
        <w:ind w:right="-20" w:firstLine="482" w:firstLineChars="200"/>
        <w:jc w:val="left"/>
        <w:rPr>
          <w:rFonts w:ascii="宋体" w:hAnsi="宋体" w:eastAsia="宋体" w:cs="宋体"/>
          <w:b/>
          <w:bCs/>
          <w:sz w:val="24"/>
          <w:szCs w:val="24"/>
        </w:rPr>
      </w:pPr>
      <w:r>
        <w:rPr>
          <w:rFonts w:hint="eastAsia" w:ascii="宋体" w:hAnsi="宋体" w:eastAsia="宋体" w:cs="宋体"/>
          <w:b/>
          <w:bCs/>
          <w:sz w:val="24"/>
          <w:szCs w:val="24"/>
        </w:rPr>
        <w:t>（八）本年度招生、就业与学位授予情况</w:t>
      </w:r>
    </w:p>
    <w:tbl>
      <w:tblPr>
        <w:tblStyle w:val="10"/>
        <w:tblW w:w="9654" w:type="dxa"/>
        <w:tblInd w:w="-8" w:type="dxa"/>
        <w:tblLayout w:type="fixed"/>
        <w:tblCellMar>
          <w:top w:w="0" w:type="dxa"/>
          <w:left w:w="0" w:type="dxa"/>
          <w:bottom w:w="0" w:type="dxa"/>
          <w:right w:w="0" w:type="dxa"/>
        </w:tblCellMar>
      </w:tblPr>
      <w:tblGrid>
        <w:gridCol w:w="1043"/>
        <w:gridCol w:w="52"/>
        <w:gridCol w:w="332"/>
        <w:gridCol w:w="167"/>
        <w:gridCol w:w="469"/>
        <w:gridCol w:w="142"/>
        <w:gridCol w:w="720"/>
        <w:gridCol w:w="50"/>
        <w:gridCol w:w="985"/>
        <w:gridCol w:w="8"/>
        <w:gridCol w:w="388"/>
        <w:gridCol w:w="498"/>
        <w:gridCol w:w="171"/>
        <w:gridCol w:w="79"/>
        <w:gridCol w:w="923"/>
        <w:gridCol w:w="63"/>
        <w:gridCol w:w="159"/>
        <w:gridCol w:w="831"/>
        <w:gridCol w:w="263"/>
        <w:gridCol w:w="607"/>
        <w:gridCol w:w="308"/>
        <w:gridCol w:w="1396"/>
      </w:tblGrid>
      <w:tr>
        <w:tblPrEx>
          <w:tblCellMar>
            <w:top w:w="0" w:type="dxa"/>
            <w:left w:w="0" w:type="dxa"/>
            <w:bottom w:w="0" w:type="dxa"/>
            <w:right w:w="0" w:type="dxa"/>
          </w:tblCellMar>
        </w:tblPrEx>
        <w:trPr>
          <w:trHeight w:val="322" w:hRule="exact"/>
        </w:trPr>
        <w:tc>
          <w:tcPr>
            <w:tcW w:w="9654" w:type="dxa"/>
            <w:gridSpan w:val="22"/>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报考情况</w:t>
            </w:r>
            <w:r>
              <w:rPr>
                <w:rFonts w:hint="eastAsia" w:asciiTheme="minorEastAsia" w:hAnsiTheme="minorEastAsia" w:cstheme="minorEastAsia"/>
                <w:bCs/>
                <w:szCs w:val="21"/>
              </w:rPr>
              <w:t>、</w:t>
            </w:r>
            <w:r>
              <w:rPr>
                <w:rFonts w:asciiTheme="minorEastAsia" w:hAnsiTheme="minorEastAsia" w:cstheme="minorEastAsia"/>
                <w:bCs/>
                <w:szCs w:val="21"/>
              </w:rPr>
              <w:t>录取情况</w:t>
            </w:r>
            <w:r>
              <w:rPr>
                <w:rFonts w:hint="eastAsia" w:asciiTheme="minorEastAsia" w:hAnsiTheme="minorEastAsia" w:cstheme="minorEastAsia"/>
                <w:bCs/>
                <w:szCs w:val="21"/>
              </w:rPr>
              <w:t>和在校生情况</w:t>
            </w:r>
          </w:p>
        </w:tc>
      </w:tr>
      <w:tr>
        <w:tblPrEx>
          <w:tblCellMar>
            <w:top w:w="0" w:type="dxa"/>
            <w:left w:w="0" w:type="dxa"/>
            <w:bottom w:w="0" w:type="dxa"/>
            <w:right w:w="0" w:type="dxa"/>
          </w:tblCellMar>
        </w:tblPrEx>
        <w:trPr>
          <w:trHeight w:val="322" w:hRule="exact"/>
        </w:trPr>
        <w:tc>
          <w:tcPr>
            <w:tcW w:w="1594"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计划招生人数</w:t>
            </w:r>
          </w:p>
        </w:tc>
        <w:tc>
          <w:tcPr>
            <w:tcW w:w="1331" w:type="dxa"/>
            <w:gridSpan w:val="3"/>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实际录取人数</w:t>
            </w:r>
          </w:p>
        </w:tc>
        <w:tc>
          <w:tcPr>
            <w:tcW w:w="3102" w:type="dxa"/>
            <w:gridSpan w:val="8"/>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统考网报确认人数</w:t>
            </w:r>
          </w:p>
        </w:tc>
        <w:tc>
          <w:tcPr>
            <w:tcW w:w="1923" w:type="dxa"/>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实际考试人数</w:t>
            </w:r>
          </w:p>
        </w:tc>
        <w:tc>
          <w:tcPr>
            <w:tcW w:w="1704" w:type="dxa"/>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达到国家控制线人数</w:t>
            </w:r>
          </w:p>
        </w:tc>
      </w:tr>
      <w:tr>
        <w:tblPrEx>
          <w:tblCellMar>
            <w:top w:w="0" w:type="dxa"/>
            <w:left w:w="0" w:type="dxa"/>
            <w:bottom w:w="0" w:type="dxa"/>
            <w:right w:w="0" w:type="dxa"/>
          </w:tblCellMar>
        </w:tblPrEx>
        <w:trPr>
          <w:trHeight w:val="322" w:hRule="exact"/>
        </w:trPr>
        <w:tc>
          <w:tcPr>
            <w:tcW w:w="1594"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22</w:t>
            </w:r>
          </w:p>
        </w:tc>
        <w:tc>
          <w:tcPr>
            <w:tcW w:w="1331" w:type="dxa"/>
            <w:gridSpan w:val="3"/>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22</w:t>
            </w:r>
          </w:p>
        </w:tc>
        <w:tc>
          <w:tcPr>
            <w:tcW w:w="3102" w:type="dxa"/>
            <w:gridSpan w:val="8"/>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33</w:t>
            </w:r>
          </w:p>
        </w:tc>
        <w:tc>
          <w:tcPr>
            <w:tcW w:w="1923" w:type="dxa"/>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33</w:t>
            </w:r>
          </w:p>
        </w:tc>
        <w:tc>
          <w:tcPr>
            <w:tcW w:w="1704" w:type="dxa"/>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9</w:t>
            </w:r>
          </w:p>
        </w:tc>
      </w:tr>
      <w:tr>
        <w:tblPrEx>
          <w:tblCellMar>
            <w:top w:w="0" w:type="dxa"/>
            <w:left w:w="0" w:type="dxa"/>
            <w:bottom w:w="0" w:type="dxa"/>
            <w:right w:w="0" w:type="dxa"/>
          </w:tblCellMar>
        </w:tblPrEx>
        <w:trPr>
          <w:trHeight w:val="322" w:hRule="exact"/>
        </w:trPr>
        <w:tc>
          <w:tcPr>
            <w:tcW w:w="1594"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录取统招生</w:t>
            </w:r>
          </w:p>
        </w:tc>
        <w:tc>
          <w:tcPr>
            <w:tcW w:w="1331" w:type="dxa"/>
            <w:gridSpan w:val="3"/>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录取第一志愿</w:t>
            </w:r>
          </w:p>
        </w:tc>
        <w:tc>
          <w:tcPr>
            <w:tcW w:w="1929" w:type="dxa"/>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录取调剂生</w:t>
            </w:r>
          </w:p>
        </w:tc>
        <w:tc>
          <w:tcPr>
            <w:tcW w:w="1236"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录取推荐免试生</w:t>
            </w:r>
          </w:p>
        </w:tc>
        <w:tc>
          <w:tcPr>
            <w:tcW w:w="2168" w:type="dxa"/>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录取双一流高校生</w:t>
            </w:r>
          </w:p>
        </w:tc>
        <w:tc>
          <w:tcPr>
            <w:tcW w:w="13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录取本校生</w:t>
            </w:r>
          </w:p>
        </w:tc>
      </w:tr>
      <w:tr>
        <w:tblPrEx>
          <w:tblCellMar>
            <w:top w:w="0" w:type="dxa"/>
            <w:left w:w="0" w:type="dxa"/>
            <w:bottom w:w="0" w:type="dxa"/>
            <w:right w:w="0" w:type="dxa"/>
          </w:tblCellMar>
        </w:tblPrEx>
        <w:trPr>
          <w:trHeight w:val="445" w:hRule="exact"/>
        </w:trPr>
        <w:tc>
          <w:tcPr>
            <w:tcW w:w="1594"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22</w:t>
            </w:r>
          </w:p>
        </w:tc>
        <w:tc>
          <w:tcPr>
            <w:tcW w:w="1331" w:type="dxa"/>
            <w:gridSpan w:val="3"/>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8</w:t>
            </w:r>
          </w:p>
        </w:tc>
        <w:tc>
          <w:tcPr>
            <w:tcW w:w="1929" w:type="dxa"/>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14</w:t>
            </w:r>
          </w:p>
        </w:tc>
        <w:tc>
          <w:tcPr>
            <w:tcW w:w="1236" w:type="dxa"/>
            <w:gridSpan w:val="4"/>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2168" w:type="dxa"/>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139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5</w:t>
            </w:r>
          </w:p>
        </w:tc>
      </w:tr>
      <w:tr>
        <w:tblPrEx>
          <w:tblCellMar>
            <w:top w:w="0" w:type="dxa"/>
            <w:left w:w="0" w:type="dxa"/>
            <w:bottom w:w="0" w:type="dxa"/>
            <w:right w:w="0" w:type="dxa"/>
          </w:tblCellMar>
        </w:tblPrEx>
        <w:trPr>
          <w:trHeight w:val="423" w:hRule="exact"/>
        </w:trPr>
        <w:tc>
          <w:tcPr>
            <w:tcW w:w="9654" w:type="dxa"/>
            <w:gridSpan w:val="22"/>
            <w:tcBorders>
              <w:top w:val="single" w:color="000000" w:sz="2" w:space="0"/>
              <w:left w:val="single" w:color="000000" w:sz="2" w:space="0"/>
              <w:bottom w:val="single" w:color="000000" w:sz="2" w:space="0"/>
              <w:right w:val="single" w:color="000000" w:sz="2"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在校生人数66</w:t>
            </w:r>
          </w:p>
        </w:tc>
      </w:tr>
      <w:tr>
        <w:tblPrEx>
          <w:tblCellMar>
            <w:top w:w="0" w:type="dxa"/>
            <w:left w:w="0" w:type="dxa"/>
            <w:bottom w:w="0" w:type="dxa"/>
            <w:right w:w="0" w:type="dxa"/>
          </w:tblCellMar>
        </w:tblPrEx>
        <w:trPr>
          <w:trHeight w:val="322" w:hRule="exact"/>
        </w:trPr>
        <w:tc>
          <w:tcPr>
            <w:tcW w:w="9654" w:type="dxa"/>
            <w:gridSpan w:val="22"/>
            <w:tcBorders>
              <w:top w:val="single" w:color="000000" w:sz="2" w:space="0"/>
              <w:left w:val="single" w:color="000000" w:sz="2" w:space="0"/>
              <w:bottom w:val="single" w:color="auto" w:sz="4" w:space="0"/>
              <w:right w:val="single" w:color="000000" w:sz="2" w:space="0"/>
            </w:tcBorders>
            <w:vAlign w:val="center"/>
          </w:tcPr>
          <w:p>
            <w:pPr>
              <w:adjustRightInd w:val="0"/>
              <w:snapToGrid w:val="0"/>
              <w:jc w:val="center"/>
              <w:rPr>
                <w:rFonts w:asciiTheme="minorEastAsia" w:hAnsiTheme="minorEastAsia" w:cstheme="minorEastAsia"/>
                <w:bCs/>
                <w:szCs w:val="21"/>
              </w:rPr>
            </w:pPr>
          </w:p>
        </w:tc>
      </w:tr>
      <w:tr>
        <w:tblPrEx>
          <w:tblCellMar>
            <w:top w:w="0" w:type="dxa"/>
            <w:left w:w="0" w:type="dxa"/>
            <w:bottom w:w="0" w:type="dxa"/>
            <w:right w:w="0" w:type="dxa"/>
          </w:tblCellMar>
        </w:tblPrEx>
        <w:trPr>
          <w:trHeight w:val="1257" w:hRule="atLeast"/>
        </w:trPr>
        <w:tc>
          <w:tcPr>
            <w:tcW w:w="965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stheme="minorEastAsia"/>
                <w:bCs/>
                <w:szCs w:val="21"/>
              </w:rPr>
            </w:pPr>
            <w:r>
              <w:rPr>
                <w:rFonts w:asciiTheme="minorEastAsia" w:hAnsiTheme="minorEastAsia" w:cstheme="minorEastAsia"/>
                <w:bCs/>
                <w:szCs w:val="21"/>
              </w:rPr>
              <w:t>本学位点报考情况（社会需求）、生源质量分析及提升和保障生源质量所采取的措施</w:t>
            </w:r>
            <w:r>
              <w:rPr>
                <w:rFonts w:hint="eastAsia" w:ascii="Times New Roman" w:hAnsi="Times New Roman" w:cs="Times New Roman"/>
                <w:bCs/>
                <w:szCs w:val="21"/>
              </w:rPr>
              <w:t>（限500字）</w:t>
            </w:r>
            <w:r>
              <w:rPr>
                <w:rFonts w:ascii="Times New Roman" w:hAnsi="Times New Roman" w:cs="Times New Roman"/>
                <w:bCs/>
                <w:szCs w:val="21"/>
              </w:rPr>
              <w:t>：</w:t>
            </w:r>
          </w:p>
          <w:p>
            <w:pPr>
              <w:spacing w:line="360"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近5年本学位授权点研究生报考人数和录取人数逐年增加， 2023年录取人数为22人。生源结构25%来源于本校学生报考，75%学生来源于广东、广西、湖南、江苏、河南、陕西等省地方高校。</w:t>
            </w:r>
          </w:p>
          <w:p>
            <w:pPr>
              <w:adjustRightInd w:val="0"/>
              <w:snapToGrid w:val="0"/>
              <w:jc w:val="center"/>
              <w:rPr>
                <w:rFonts w:asciiTheme="minorEastAsia" w:hAnsiTheme="minorEastAsia" w:cstheme="minorEastAsia"/>
                <w:bCs/>
                <w:szCs w:val="21"/>
              </w:rPr>
            </w:pPr>
          </w:p>
        </w:tc>
      </w:tr>
      <w:tr>
        <w:tblPrEx>
          <w:tblCellMar>
            <w:top w:w="0" w:type="dxa"/>
            <w:left w:w="0" w:type="dxa"/>
            <w:bottom w:w="0" w:type="dxa"/>
            <w:right w:w="0" w:type="dxa"/>
          </w:tblCellMar>
        </w:tblPrEx>
        <w:trPr>
          <w:trHeight w:val="378" w:hRule="exact"/>
        </w:trPr>
        <w:tc>
          <w:tcPr>
            <w:tcW w:w="965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毕业</w:t>
            </w:r>
            <w:r>
              <w:rPr>
                <w:rFonts w:hint="eastAsia" w:asciiTheme="minorEastAsia" w:hAnsiTheme="minorEastAsia" w:cstheme="minorEastAsia"/>
                <w:bCs/>
                <w:szCs w:val="21"/>
              </w:rPr>
              <w:t>和</w:t>
            </w:r>
            <w:r>
              <w:rPr>
                <w:rFonts w:asciiTheme="minorEastAsia" w:hAnsiTheme="minorEastAsia" w:cstheme="minorEastAsia"/>
                <w:bCs/>
                <w:szCs w:val="21"/>
              </w:rPr>
              <w:t>学位授予情况</w:t>
            </w:r>
          </w:p>
        </w:tc>
      </w:tr>
      <w:tr>
        <w:tblPrEx>
          <w:tblCellMar>
            <w:top w:w="0" w:type="dxa"/>
            <w:left w:w="0" w:type="dxa"/>
            <w:bottom w:w="0" w:type="dxa"/>
            <w:right w:w="0" w:type="dxa"/>
          </w:tblCellMar>
        </w:tblPrEx>
        <w:trPr>
          <w:trHeight w:val="690" w:hRule="exact"/>
        </w:trPr>
        <w:tc>
          <w:tcPr>
            <w:tcW w:w="142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应毕业人数</w:t>
            </w:r>
          </w:p>
        </w:tc>
        <w:tc>
          <w:tcPr>
            <w:tcW w:w="154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实际毕业人数</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按期毕业率</w:t>
            </w:r>
            <w:r>
              <w:rPr>
                <w:rFonts w:hint="eastAsia" w:asciiTheme="minorEastAsia" w:hAnsiTheme="minorEastAsia" w:cstheme="minorEastAsia"/>
                <w:bCs/>
                <w:szCs w:val="21"/>
              </w:rPr>
              <w:t>（%）</w:t>
            </w:r>
          </w:p>
        </w:tc>
        <w:tc>
          <w:tcPr>
            <w:tcW w:w="189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应申请学位人数</w:t>
            </w:r>
          </w:p>
        </w:tc>
        <w:tc>
          <w:tcPr>
            <w:tcW w:w="20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实际申请学位人数</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获学位人数</w:t>
            </w:r>
          </w:p>
        </w:tc>
      </w:tr>
      <w:tr>
        <w:tblPrEx>
          <w:tblCellMar>
            <w:top w:w="0" w:type="dxa"/>
            <w:left w:w="0" w:type="dxa"/>
            <w:bottom w:w="0" w:type="dxa"/>
            <w:right w:w="0" w:type="dxa"/>
          </w:tblCellMar>
        </w:tblPrEx>
        <w:trPr>
          <w:trHeight w:val="553" w:hRule="exact"/>
        </w:trPr>
        <w:tc>
          <w:tcPr>
            <w:tcW w:w="142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54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100</w:t>
            </w:r>
          </w:p>
        </w:tc>
        <w:tc>
          <w:tcPr>
            <w:tcW w:w="189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20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r>
      <w:tr>
        <w:tblPrEx>
          <w:tblCellMar>
            <w:top w:w="0" w:type="dxa"/>
            <w:left w:w="0" w:type="dxa"/>
            <w:bottom w:w="0" w:type="dxa"/>
            <w:right w:w="0" w:type="dxa"/>
          </w:tblCellMar>
        </w:tblPrEx>
        <w:trPr>
          <w:trHeight w:val="378" w:hRule="exact"/>
        </w:trPr>
        <w:tc>
          <w:tcPr>
            <w:tcW w:w="965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分流选择及论文</w:t>
            </w:r>
            <w:r>
              <w:rPr>
                <w:rFonts w:hint="eastAsia" w:asciiTheme="minorEastAsia" w:hAnsiTheme="minorEastAsia" w:cstheme="minorEastAsia"/>
                <w:bCs/>
                <w:szCs w:val="21"/>
              </w:rPr>
              <w:t>盲审</w:t>
            </w:r>
            <w:r>
              <w:rPr>
                <w:rFonts w:asciiTheme="minorEastAsia" w:hAnsiTheme="minorEastAsia" w:cstheme="minorEastAsia"/>
                <w:bCs/>
                <w:szCs w:val="21"/>
              </w:rPr>
              <w:t>抽检情况</w:t>
            </w:r>
          </w:p>
        </w:tc>
      </w:tr>
      <w:tr>
        <w:tblPrEx>
          <w:tblCellMar>
            <w:top w:w="0" w:type="dxa"/>
            <w:left w:w="0" w:type="dxa"/>
            <w:bottom w:w="0" w:type="dxa"/>
            <w:right w:w="0" w:type="dxa"/>
          </w:tblCellMar>
        </w:tblPrEx>
        <w:trPr>
          <w:trHeight w:val="1002" w:hRule="exact"/>
        </w:trPr>
        <w:tc>
          <w:tcPr>
            <w:tcW w:w="10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中期考核分流人数</w:t>
            </w:r>
          </w:p>
        </w:tc>
        <w:tc>
          <w:tcPr>
            <w:tcW w:w="10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论文开题分流人数</w:t>
            </w:r>
          </w:p>
        </w:tc>
        <w:tc>
          <w:tcPr>
            <w:tcW w:w="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论文查重分流人数</w:t>
            </w:r>
          </w:p>
        </w:tc>
        <w:tc>
          <w:tcPr>
            <w:tcW w:w="10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论文</w:t>
            </w:r>
            <w:r>
              <w:rPr>
                <w:rFonts w:hint="eastAsia" w:asciiTheme="minorEastAsia" w:hAnsiTheme="minorEastAsia" w:cstheme="minorEastAsia"/>
                <w:bCs/>
                <w:szCs w:val="21"/>
              </w:rPr>
              <w:t>盲审</w:t>
            </w:r>
            <w:r>
              <w:rPr>
                <w:rFonts w:asciiTheme="minorEastAsia" w:hAnsiTheme="minorEastAsia" w:cstheme="minorEastAsia"/>
                <w:bCs/>
                <w:szCs w:val="21"/>
              </w:rPr>
              <w:t>分流人数</w:t>
            </w:r>
          </w:p>
        </w:tc>
        <w:tc>
          <w:tcPr>
            <w:tcW w:w="11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论文预答辩分流人数</w:t>
            </w:r>
          </w:p>
        </w:tc>
        <w:tc>
          <w:tcPr>
            <w:tcW w:w="1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论文答辩分流人数</w:t>
            </w:r>
          </w:p>
        </w:tc>
        <w:tc>
          <w:tcPr>
            <w:tcW w:w="10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学位分委会分流人数</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 xml:space="preserve"> 不合格篇数</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存在问题篇数</w:t>
            </w:r>
          </w:p>
        </w:tc>
      </w:tr>
      <w:tr>
        <w:tblPrEx>
          <w:tblCellMar>
            <w:top w:w="0" w:type="dxa"/>
            <w:left w:w="0" w:type="dxa"/>
            <w:bottom w:w="0" w:type="dxa"/>
            <w:right w:w="0" w:type="dxa"/>
          </w:tblCellMar>
        </w:tblPrEx>
        <w:trPr>
          <w:trHeight w:val="592" w:hRule="exact"/>
        </w:trPr>
        <w:tc>
          <w:tcPr>
            <w:tcW w:w="10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30</w:t>
            </w:r>
          </w:p>
        </w:tc>
        <w:tc>
          <w:tcPr>
            <w:tcW w:w="10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28</w:t>
            </w:r>
          </w:p>
        </w:tc>
        <w:tc>
          <w:tcPr>
            <w:tcW w:w="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0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1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0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r>
        <w:tblPrEx>
          <w:tblCellMar>
            <w:top w:w="0" w:type="dxa"/>
            <w:left w:w="0" w:type="dxa"/>
            <w:bottom w:w="0" w:type="dxa"/>
            <w:right w:w="0" w:type="dxa"/>
          </w:tblCellMar>
        </w:tblPrEx>
        <w:trPr>
          <w:trHeight w:val="378" w:hRule="exact"/>
        </w:trPr>
        <w:tc>
          <w:tcPr>
            <w:tcW w:w="965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就业情况</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tc>
      </w:tr>
      <w:tr>
        <w:tblPrEx>
          <w:tblCellMar>
            <w:top w:w="0" w:type="dxa"/>
            <w:left w:w="0" w:type="dxa"/>
            <w:bottom w:w="0" w:type="dxa"/>
            <w:right w:w="0" w:type="dxa"/>
          </w:tblCellMar>
        </w:tblPrEx>
        <w:trPr>
          <w:trHeight w:val="690" w:hRule="exact"/>
        </w:trPr>
        <w:tc>
          <w:tcPr>
            <w:tcW w:w="10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毕业生总数</w:t>
            </w:r>
          </w:p>
        </w:tc>
        <w:tc>
          <w:tcPr>
            <w:tcW w:w="11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就业率</w:t>
            </w:r>
          </w:p>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升学</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党政机关</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事业单位</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国有企业</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民营企业</w:t>
            </w:r>
          </w:p>
        </w:tc>
        <w:tc>
          <w:tcPr>
            <w:tcW w:w="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三资企业</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自主创业</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其它</w:t>
            </w:r>
          </w:p>
        </w:tc>
      </w:tr>
      <w:tr>
        <w:tblPrEx>
          <w:tblCellMar>
            <w:top w:w="0" w:type="dxa"/>
            <w:left w:w="0" w:type="dxa"/>
            <w:bottom w:w="0" w:type="dxa"/>
            <w:right w:w="0" w:type="dxa"/>
          </w:tblCellMar>
        </w:tblPrEx>
        <w:trPr>
          <w:trHeight w:val="378" w:hRule="exact"/>
        </w:trPr>
        <w:tc>
          <w:tcPr>
            <w:tcW w:w="10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1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93.33</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4</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6</w:t>
            </w:r>
          </w:p>
        </w:tc>
        <w:tc>
          <w:tcPr>
            <w:tcW w:w="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r>
        <w:tblPrEx>
          <w:tblCellMar>
            <w:top w:w="0" w:type="dxa"/>
            <w:left w:w="0" w:type="dxa"/>
            <w:bottom w:w="0" w:type="dxa"/>
            <w:right w:w="0" w:type="dxa"/>
          </w:tblCellMar>
        </w:tblPrEx>
        <w:trPr>
          <w:trHeight w:val="2253" w:hRule="exact"/>
        </w:trPr>
        <w:tc>
          <w:tcPr>
            <w:tcW w:w="9654"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cstheme="minorEastAsia"/>
                <w:bCs/>
                <w:szCs w:val="21"/>
              </w:rPr>
            </w:pPr>
            <w:r>
              <w:rPr>
                <w:rFonts w:asciiTheme="minorEastAsia" w:hAnsiTheme="minorEastAsia" w:cstheme="minorEastAsia"/>
                <w:bCs/>
                <w:szCs w:val="21"/>
              </w:rPr>
              <w:t>就业质量</w:t>
            </w:r>
            <w:r>
              <w:rPr>
                <w:rFonts w:hint="eastAsia" w:asciiTheme="minorEastAsia" w:hAnsiTheme="minorEastAsia" w:cstheme="minorEastAsia"/>
                <w:bCs/>
                <w:szCs w:val="21"/>
              </w:rPr>
              <w:t>概述</w:t>
            </w:r>
            <w:r>
              <w:rPr>
                <w:rFonts w:asciiTheme="minorEastAsia" w:hAnsiTheme="minorEastAsia" w:cstheme="minorEastAsia"/>
                <w:bCs/>
                <w:szCs w:val="21"/>
              </w:rPr>
              <w:t>（主要就业行业、代表性就业单位、平均薪资水平、用人单位评价等）</w:t>
            </w:r>
            <w:r>
              <w:rPr>
                <w:rFonts w:hint="eastAsia" w:ascii="Times New Roman" w:hAnsi="Times New Roman" w:cs="Times New Roman"/>
                <w:bCs/>
                <w:szCs w:val="21"/>
              </w:rPr>
              <w:t>（限500字）：</w:t>
            </w:r>
          </w:p>
          <w:p>
            <w:pPr>
              <w:spacing w:line="360"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本学位点毕业研究生的就业率93.33</w:t>
            </w:r>
            <w:r>
              <w:rPr>
                <w:rFonts w:asciiTheme="minorEastAsia" w:hAnsiTheme="minorEastAsia" w:cstheme="minorEastAsia"/>
                <w:bCs/>
                <w:szCs w:val="21"/>
              </w:rPr>
              <w:t>%</w:t>
            </w:r>
            <w:r>
              <w:rPr>
                <w:rFonts w:hint="eastAsia" w:asciiTheme="minorEastAsia" w:hAnsiTheme="minorEastAsia" w:cstheme="minorEastAsia"/>
                <w:bCs/>
                <w:szCs w:val="21"/>
              </w:rPr>
              <w:t>，就业去向中有三位同学分别到东华大学、太原理工大学、宁夏大学攻读博士学位，另外一部分同学到长三角各高校及各企业研究部门从事化学研究、产品开发和检测工作。近5年通过各用人单位的意见反馈获悉，本专业已毕业研究生继续攻读博士学位的在读博期间表现十分优秀，其他毕业生在工作岗位表现出较高素质，一些毕业生已经成长为行业佼佼者。</w:t>
            </w:r>
          </w:p>
          <w:p>
            <w:pPr>
              <w:pStyle w:val="4"/>
              <w:ind w:firstLine="420"/>
              <w:rPr>
                <w:rFonts w:asciiTheme="minorEastAsia" w:hAnsiTheme="minorEastAsia" w:eastAsiaTheme="minorEastAsia" w:cstheme="minorEastAsia"/>
                <w:bCs/>
                <w:szCs w:val="21"/>
              </w:rPr>
            </w:pPr>
          </w:p>
          <w:p>
            <w:pPr>
              <w:rPr>
                <w:rFonts w:asciiTheme="minorEastAsia" w:hAnsiTheme="minorEastAsia" w:cstheme="minorEastAsia"/>
                <w:bCs/>
                <w:szCs w:val="21"/>
              </w:rPr>
            </w:pPr>
          </w:p>
          <w:p>
            <w:pPr>
              <w:pStyle w:val="4"/>
              <w:ind w:firstLine="420"/>
              <w:rPr>
                <w:rFonts w:asciiTheme="minorEastAsia" w:hAnsiTheme="minorEastAsia" w:eastAsiaTheme="minorEastAsia" w:cstheme="minorEastAsia"/>
                <w:bCs/>
                <w:szCs w:val="21"/>
              </w:rPr>
            </w:pPr>
          </w:p>
          <w:p>
            <w:pPr>
              <w:rPr>
                <w:rFonts w:asciiTheme="minorEastAsia" w:hAnsiTheme="minorEastAsia" w:cstheme="minorEastAsia"/>
                <w:bCs/>
                <w:szCs w:val="21"/>
              </w:rPr>
            </w:pPr>
          </w:p>
          <w:p>
            <w:pPr>
              <w:pStyle w:val="4"/>
              <w:ind w:firstLine="420"/>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p>
            <w:pPr>
              <w:adjustRightInd w:val="0"/>
              <w:snapToGrid w:val="0"/>
              <w:jc w:val="center"/>
              <w:rPr>
                <w:rFonts w:asciiTheme="minorEastAsia" w:hAnsiTheme="minorEastAsia" w:cstheme="minorEastAsia"/>
                <w:bCs/>
                <w:szCs w:val="21"/>
              </w:rPr>
            </w:pPr>
          </w:p>
        </w:tc>
      </w:tr>
      <w:tr>
        <w:tblPrEx>
          <w:tblCellMar>
            <w:top w:w="0" w:type="dxa"/>
            <w:left w:w="0" w:type="dxa"/>
            <w:bottom w:w="0" w:type="dxa"/>
            <w:right w:w="0" w:type="dxa"/>
          </w:tblCellMar>
        </w:tblPrEx>
        <w:trPr>
          <w:trHeight w:val="6792" w:hRule="exact"/>
        </w:trPr>
        <w:tc>
          <w:tcPr>
            <w:tcW w:w="9654" w:type="dxa"/>
            <w:gridSpan w:val="22"/>
            <w:tcBorders>
              <w:top w:val="single" w:color="auto" w:sz="4" w:space="0"/>
              <w:left w:val="single" w:color="auto" w:sz="4" w:space="0"/>
              <w:bottom w:val="single" w:color="auto" w:sz="4" w:space="0"/>
              <w:right w:val="single" w:color="auto" w:sz="4" w:space="0"/>
            </w:tcBorders>
          </w:tcPr>
          <w:p>
            <w:pPr>
              <w:adjustRightInd w:val="0"/>
              <w:snapToGrid w:val="0"/>
              <w:rPr>
                <w:rFonts w:asciiTheme="minorEastAsia" w:hAnsiTheme="minorEastAsia" w:cstheme="minorEastAsia"/>
                <w:bCs/>
                <w:szCs w:val="21"/>
              </w:rPr>
            </w:pPr>
            <w:r>
              <w:rPr>
                <w:rFonts w:asciiTheme="minorEastAsia" w:hAnsiTheme="minorEastAsia" w:cstheme="minorEastAsia"/>
                <w:bCs/>
                <w:szCs w:val="21"/>
              </w:rPr>
              <w:t>代表性毕业生情况（代表性毕业生的就业单位、主要成就和贡献等进行综合评价）</w:t>
            </w:r>
            <w:r>
              <w:rPr>
                <w:rFonts w:hint="eastAsia" w:ascii="Times New Roman" w:hAnsi="Times New Roman" w:cs="Times New Roman"/>
                <w:bCs/>
                <w:szCs w:val="21"/>
              </w:rPr>
              <w:t>（限500字）：</w:t>
            </w:r>
          </w:p>
          <w:p>
            <w:pPr>
              <w:spacing w:line="360" w:lineRule="auto"/>
              <w:ind w:firstLine="420" w:firstLineChars="200"/>
              <w:rPr>
                <w:rFonts w:ascii="Times New Roman" w:hAnsi="Times New Roman" w:cs="Times New Roman"/>
                <w:bCs/>
                <w:szCs w:val="21"/>
              </w:rPr>
            </w:pPr>
            <w:r>
              <w:rPr>
                <w:rFonts w:asciiTheme="minorEastAsia" w:hAnsiTheme="minorEastAsia" w:cstheme="minorEastAsia"/>
                <w:bCs/>
                <w:szCs w:val="21"/>
              </w:rPr>
              <w:t>本</w:t>
            </w:r>
            <w:r>
              <w:rPr>
                <w:rFonts w:ascii="Times New Roman" w:hAnsi="Times New Roman" w:cs="Times New Roman"/>
                <w:bCs/>
                <w:szCs w:val="21"/>
              </w:rPr>
              <w:t>学位点毕业研究生周涛升学至东华大学高校攻读博士学位；</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硕士期间，周涛团队将2,5-二羟基对苯二甲醛（Da）、2,4,6-三（4-氨基苯基）-1,3,5-三嗪（Tt）和1,3,5 -三( 4 -氨基苯基)苯（Tb）通过胺醛缩合合成薄片状2D COFs（TtDa和TbDa），它们具有36 Å的超大孔径，这为乙烯单体在COF通道中的自由移动以及聚合产物与框架的有效分离提供了有利的条件。由于COF具有高度可调控的孔径、高表面积和良好的热和化学稳定性，它可以作为制备水杨醛亚胺/酮胺类乙烯聚合催化剂的重要平台。最重要的是，通过后合成金属化在TtDa/TbDa中引入分子Zr/Ti催化剂用于高效催化乙烯聚合，可获得形态可控和高立构规整度的高分子量聚乙烯。</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周涛曾主持安庆师范大学校级研究生学术创新项目“MOF基后过渡金属催化剂用于乙烯聚合研究”；参与南京大学配位化学国家重点实验室开放基金、光电磁功能材料安徽省重点实验室开放基金等多项科研项目；在《Small》（IF:15.153，二作）、《New Journal of Chemistry》（IF:3.925，一作）、《Inorganic Chemistry》、《Russian Journal of Coordination Chemistry》和《Journal of Structural Chemistry》等期刊上发表SCI论文5篇和专利2篇；获得“安徽省省级研究生党员标兵”，“优秀研究生干部”和“优秀共青团干部标兵”等荣誉称号。</w:t>
            </w:r>
          </w:p>
          <w:p>
            <w:pPr>
              <w:adjustRightInd w:val="0"/>
              <w:snapToGrid w:val="0"/>
              <w:rPr>
                <w:rFonts w:hint="eastAsia" w:asciiTheme="minorEastAsia" w:hAnsiTheme="minorEastAsia" w:cstheme="minorEastAsia"/>
                <w:bCs/>
                <w:szCs w:val="21"/>
              </w:rPr>
            </w:pPr>
          </w:p>
          <w:p>
            <w:pPr>
              <w:pStyle w:val="4"/>
              <w:ind w:firstLine="420"/>
              <w:rPr>
                <w:rFonts w:asciiTheme="minorEastAsia" w:hAnsiTheme="minorEastAsia" w:eastAsiaTheme="minorEastAsia" w:cstheme="minorEastAsia"/>
                <w:bCs/>
                <w:szCs w:val="21"/>
              </w:rPr>
            </w:pPr>
          </w:p>
          <w:p>
            <w:pPr>
              <w:adjustRightInd w:val="0"/>
              <w:snapToGrid w:val="0"/>
              <w:rPr>
                <w:rFonts w:asciiTheme="minorEastAsia" w:hAnsiTheme="minorEastAsia" w:cstheme="minorEastAsia"/>
                <w:bCs/>
                <w:szCs w:val="21"/>
              </w:rPr>
            </w:pPr>
          </w:p>
          <w:p>
            <w:pPr>
              <w:adjustRightInd w:val="0"/>
              <w:snapToGrid w:val="0"/>
              <w:rPr>
                <w:rFonts w:asciiTheme="minorEastAsia" w:hAnsiTheme="minorEastAsia" w:cstheme="minorEastAsia"/>
                <w:bCs/>
                <w:szCs w:val="21"/>
              </w:rPr>
            </w:pPr>
          </w:p>
          <w:p>
            <w:pPr>
              <w:adjustRightInd w:val="0"/>
              <w:snapToGrid w:val="0"/>
              <w:rPr>
                <w:rFonts w:asciiTheme="minorEastAsia" w:hAnsiTheme="minorEastAsia" w:cstheme="minorEastAsia"/>
                <w:bCs/>
                <w:szCs w:val="21"/>
              </w:rPr>
            </w:pPr>
          </w:p>
          <w:p>
            <w:pPr>
              <w:adjustRightInd w:val="0"/>
              <w:snapToGrid w:val="0"/>
              <w:rPr>
                <w:rFonts w:asciiTheme="minorEastAsia" w:hAnsiTheme="minorEastAsia" w:cstheme="minorEastAsia"/>
                <w:bCs/>
                <w:szCs w:val="21"/>
              </w:rPr>
            </w:pPr>
          </w:p>
          <w:p>
            <w:pPr>
              <w:adjustRightInd w:val="0"/>
              <w:snapToGrid w:val="0"/>
              <w:rPr>
                <w:rFonts w:asciiTheme="minorEastAsia" w:hAnsiTheme="minorEastAsia" w:cstheme="minorEastAsia"/>
                <w:bCs/>
                <w:szCs w:val="21"/>
              </w:rPr>
            </w:pPr>
          </w:p>
        </w:tc>
      </w:tr>
    </w:tbl>
    <w:p>
      <w:pPr>
        <w:pStyle w:val="4"/>
        <w:ind w:firstLine="420"/>
      </w:pPr>
    </w:p>
    <w:p>
      <w:pPr>
        <w:spacing w:line="360" w:lineRule="auto"/>
        <w:ind w:right="-20" w:firstLine="560" w:firstLineChars="200"/>
        <w:jc w:val="left"/>
        <w:rPr>
          <w:rFonts w:eastAsia="黑体"/>
          <w:sz w:val="28"/>
          <w:szCs w:val="28"/>
        </w:rPr>
      </w:pPr>
      <w:r>
        <w:rPr>
          <w:rFonts w:hint="eastAsia" w:eastAsia="黑体"/>
          <w:sz w:val="28"/>
          <w:szCs w:val="28"/>
        </w:rPr>
        <w:t>四．师资队伍与资源建设情况</w:t>
      </w:r>
    </w:p>
    <w:p>
      <w:pPr>
        <w:spacing w:line="360" w:lineRule="auto"/>
        <w:ind w:right="-20" w:firstLine="482" w:firstLineChars="200"/>
        <w:rPr>
          <w:rFonts w:ascii="宋体" w:hAnsi="宋体" w:eastAsia="宋体" w:cs="宋体"/>
          <w:b/>
          <w:bCs/>
          <w:sz w:val="24"/>
          <w:szCs w:val="24"/>
        </w:rPr>
      </w:pPr>
      <w:r>
        <w:rPr>
          <w:rFonts w:hint="eastAsia" w:ascii="宋体" w:hAnsi="宋体" w:eastAsia="宋体" w:cs="宋体"/>
          <w:b/>
          <w:bCs/>
          <w:sz w:val="24"/>
          <w:szCs w:val="24"/>
        </w:rPr>
        <w:t>（一）师德师风建设情况（在师德教育、宣传、考核、监督、奖励等方面进展；入选全国优秀教师先进典型情况，以及师德师风负面问题情况等，限300字。）</w:t>
      </w:r>
    </w:p>
    <w:p>
      <w:pPr>
        <w:spacing w:line="360" w:lineRule="auto"/>
        <w:ind w:firstLine="482" w:firstLineChars="200"/>
        <w:jc w:val="left"/>
        <w:rPr>
          <w:rFonts w:ascii="宋体" w:hAnsi="宋体" w:eastAsia="宋体"/>
          <w:sz w:val="24"/>
          <w:szCs w:val="24"/>
        </w:rPr>
      </w:pPr>
      <w:r>
        <w:rPr>
          <w:rFonts w:hint="eastAsia" w:ascii="宋体" w:hAnsi="宋体" w:eastAsia="宋体"/>
          <w:b/>
          <w:bCs/>
          <w:sz w:val="24"/>
          <w:szCs w:val="24"/>
        </w:rPr>
        <w:t>强化制度建设，明确导师育人职责。</w:t>
      </w:r>
      <w:r>
        <w:rPr>
          <w:rFonts w:hint="eastAsia" w:ascii="宋体" w:hAnsi="宋体" w:eastAsia="宋体"/>
          <w:sz w:val="24"/>
          <w:szCs w:val="24"/>
        </w:rPr>
        <w:t>实行《硕士研究生指导教师遴选与管理办法》《研究生导师岗位职责暂行规定》等规章，对导师提出明确要求。</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强化岗位培训，提升导师育人能力。</w:t>
      </w:r>
      <w:r>
        <w:rPr>
          <w:rFonts w:hint="eastAsia" w:ascii="宋体" w:hAnsi="宋体" w:eastAsia="宋体"/>
          <w:sz w:val="24"/>
          <w:szCs w:val="24"/>
        </w:rPr>
        <w:t>实施能力提升计划，建立新老结合、定期培训制度，加强对导师岗位职责、师德师风、学术规范等的引导。</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强化职责管理，规范导师履职尽责。</w:t>
      </w:r>
      <w:r>
        <w:rPr>
          <w:rFonts w:hint="eastAsia" w:ascii="宋体" w:hAnsi="宋体" w:eastAsia="宋体"/>
          <w:sz w:val="24"/>
          <w:szCs w:val="24"/>
        </w:rPr>
        <w:t>严格导师遴选。实施评聘分离，岗位管理；落实导师责任，将研究生成长作为导师考核要素。</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强化示范引领，宣传导师先进典型。</w:t>
      </w:r>
      <w:r>
        <w:rPr>
          <w:rFonts w:hint="eastAsia" w:ascii="宋体" w:hAnsi="宋体" w:eastAsia="宋体"/>
          <w:sz w:val="24"/>
          <w:szCs w:val="24"/>
        </w:rPr>
        <w:t>构建师德师风建设机制，完善师德师风工作体系。开展教育楷模宣传活动。</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强化责任担当，砥砺导师家国情怀。</w:t>
      </w:r>
      <w:r>
        <w:rPr>
          <w:rFonts w:hint="eastAsia" w:ascii="宋体" w:hAnsi="宋体" w:eastAsia="宋体"/>
          <w:sz w:val="24"/>
          <w:szCs w:val="24"/>
        </w:rPr>
        <w:t>重视砥砺家国情怀，激发使命担当，组织导师参与社会服务。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近年来，本学位点不存在教师因师德师风不正、违反法律法规、学术不端等被查处或通报的情况。</w:t>
      </w:r>
    </w:p>
    <w:p>
      <w:pPr>
        <w:spacing w:line="360" w:lineRule="auto"/>
        <w:ind w:right="-20" w:firstLine="482" w:firstLineChars="200"/>
        <w:rPr>
          <w:rFonts w:ascii="宋体" w:hAnsi="宋体" w:eastAsia="宋体" w:cs="宋体"/>
          <w:b/>
          <w:bCs/>
          <w:sz w:val="24"/>
          <w:szCs w:val="24"/>
        </w:rPr>
      </w:pPr>
      <w:r>
        <w:rPr>
          <w:rFonts w:hint="eastAsia" w:ascii="宋体" w:hAnsi="宋体" w:eastAsia="宋体" w:cs="宋体"/>
          <w:b/>
          <w:bCs/>
          <w:sz w:val="24"/>
          <w:szCs w:val="24"/>
        </w:rPr>
        <w:t>（二）师资队伍情况</w:t>
      </w:r>
    </w:p>
    <w:tbl>
      <w:tblPr>
        <w:tblStyle w:val="10"/>
        <w:tblW w:w="0" w:type="auto"/>
        <w:tblInd w:w="0" w:type="dxa"/>
        <w:tblLayout w:type="fixed"/>
        <w:tblCellMar>
          <w:top w:w="0" w:type="dxa"/>
          <w:left w:w="0" w:type="dxa"/>
          <w:bottom w:w="0" w:type="dxa"/>
          <w:right w:w="0" w:type="dxa"/>
        </w:tblCellMar>
      </w:tblPr>
      <w:tblGrid>
        <w:gridCol w:w="942"/>
        <w:gridCol w:w="524"/>
        <w:gridCol w:w="664"/>
        <w:gridCol w:w="541"/>
        <w:gridCol w:w="531"/>
        <w:gridCol w:w="539"/>
        <w:gridCol w:w="655"/>
        <w:gridCol w:w="773"/>
        <w:gridCol w:w="773"/>
        <w:gridCol w:w="796"/>
        <w:gridCol w:w="1493"/>
        <w:gridCol w:w="1425"/>
      </w:tblGrid>
      <w:tr>
        <w:tblPrEx>
          <w:tblCellMar>
            <w:top w:w="0" w:type="dxa"/>
            <w:left w:w="0" w:type="dxa"/>
            <w:bottom w:w="0" w:type="dxa"/>
            <w:right w:w="0" w:type="dxa"/>
          </w:tblCellMar>
        </w:tblPrEx>
        <w:trPr>
          <w:trHeight w:val="422" w:hRule="atLeast"/>
        </w:trPr>
        <w:tc>
          <w:tcPr>
            <w:tcW w:w="9656" w:type="dxa"/>
            <w:gridSpan w:val="12"/>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专任教师数量及结构</w:t>
            </w:r>
          </w:p>
        </w:tc>
      </w:tr>
      <w:tr>
        <w:tblPrEx>
          <w:tblCellMar>
            <w:top w:w="0" w:type="dxa"/>
            <w:left w:w="0" w:type="dxa"/>
            <w:bottom w:w="0" w:type="dxa"/>
            <w:right w:w="0" w:type="dxa"/>
          </w:tblCellMar>
        </w:tblPrEx>
        <w:trPr>
          <w:trHeight w:val="100" w:hRule="atLeast"/>
        </w:trPr>
        <w:tc>
          <w:tcPr>
            <w:tcW w:w="942" w:type="dxa"/>
            <w:vMerge w:val="restart"/>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专业技术职务</w:t>
            </w:r>
          </w:p>
        </w:tc>
        <w:tc>
          <w:tcPr>
            <w:tcW w:w="524"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人数合计</w:t>
            </w:r>
          </w:p>
        </w:tc>
        <w:tc>
          <w:tcPr>
            <w:tcW w:w="2930" w:type="dxa"/>
            <w:gridSpan w:val="5"/>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年龄分布</w:t>
            </w:r>
          </w:p>
        </w:tc>
        <w:tc>
          <w:tcPr>
            <w:tcW w:w="1546" w:type="dxa"/>
            <w:gridSpan w:val="2"/>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学历结构</w:t>
            </w:r>
          </w:p>
        </w:tc>
        <w:tc>
          <w:tcPr>
            <w:tcW w:w="796"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硕士导师人数</w:t>
            </w:r>
          </w:p>
        </w:tc>
        <w:tc>
          <w:tcPr>
            <w:tcW w:w="1493"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最高学位非本单位授予的人数</w:t>
            </w:r>
          </w:p>
        </w:tc>
        <w:tc>
          <w:tcPr>
            <w:tcW w:w="1425"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兼职硕导人数</w:t>
            </w:r>
          </w:p>
        </w:tc>
      </w:tr>
      <w:tr>
        <w:tblPrEx>
          <w:tblCellMar>
            <w:top w:w="0" w:type="dxa"/>
            <w:left w:w="0" w:type="dxa"/>
            <w:bottom w:w="0" w:type="dxa"/>
            <w:right w:w="0" w:type="dxa"/>
          </w:tblCellMar>
        </w:tblPrEx>
        <w:trPr>
          <w:trHeight w:val="600" w:hRule="atLeast"/>
        </w:trPr>
        <w:tc>
          <w:tcPr>
            <w:tcW w:w="942" w:type="dxa"/>
            <w:vMerge w:val="continue"/>
            <w:tcBorders>
              <w:left w:val="single" w:color="000000" w:sz="4" w:space="0"/>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p>
        </w:tc>
        <w:tc>
          <w:tcPr>
            <w:tcW w:w="524"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25岁及以下</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2</w:t>
            </w:r>
            <w:r>
              <w:rPr>
                <w:rFonts w:hint="eastAsia" w:asciiTheme="minorEastAsia" w:hAnsiTheme="minorEastAsia" w:cstheme="minorEastAsia"/>
                <w:bCs/>
                <w:szCs w:val="21"/>
              </w:rPr>
              <w:t>6</w:t>
            </w:r>
            <w:r>
              <w:rPr>
                <w:rFonts w:asciiTheme="minorEastAsia" w:hAnsiTheme="minorEastAsia" w:cstheme="minorEastAsia"/>
                <w:bCs/>
                <w:szCs w:val="21"/>
              </w:rPr>
              <w:t>至35岁</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36至45岁</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46至</w:t>
            </w:r>
            <w:r>
              <w:rPr>
                <w:rFonts w:hint="eastAsia" w:asciiTheme="minorEastAsia" w:hAnsiTheme="minorEastAsia" w:cstheme="minorEastAsia"/>
                <w:bCs/>
                <w:szCs w:val="21"/>
              </w:rPr>
              <w:t>59</w:t>
            </w:r>
            <w:r>
              <w:rPr>
                <w:rFonts w:asciiTheme="minorEastAsia" w:hAnsiTheme="minorEastAsia" w:cstheme="minorEastAsia"/>
                <w:bCs/>
                <w:szCs w:val="21"/>
              </w:rPr>
              <w:t>岁</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60岁及以上</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博士学位教师</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硕士学位教师</w:t>
            </w:r>
          </w:p>
        </w:tc>
        <w:tc>
          <w:tcPr>
            <w:tcW w:w="796"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p>
        </w:tc>
        <w:tc>
          <w:tcPr>
            <w:tcW w:w="1493"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p>
        </w:tc>
        <w:tc>
          <w:tcPr>
            <w:tcW w:w="1425"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p>
        </w:tc>
      </w:tr>
      <w:tr>
        <w:tblPrEx>
          <w:tblCellMar>
            <w:top w:w="0" w:type="dxa"/>
            <w:left w:w="0" w:type="dxa"/>
            <w:bottom w:w="0" w:type="dxa"/>
            <w:right w:w="0" w:type="dxa"/>
          </w:tblCellMar>
        </w:tblPrEx>
        <w:trPr>
          <w:trHeight w:val="422"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正高级</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17</w:t>
            </w: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7</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8</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11</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17</w:t>
            </w:r>
          </w:p>
        </w:tc>
        <w:tc>
          <w:tcPr>
            <w:tcW w:w="149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16</w:t>
            </w:r>
          </w:p>
        </w:tc>
        <w:tc>
          <w:tcPr>
            <w:tcW w:w="142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r>
        <w:tblPrEx>
          <w:tblCellMar>
            <w:top w:w="0" w:type="dxa"/>
            <w:left w:w="0" w:type="dxa"/>
            <w:bottom w:w="0" w:type="dxa"/>
            <w:right w:w="0" w:type="dxa"/>
          </w:tblCellMar>
        </w:tblPrEx>
        <w:trPr>
          <w:trHeight w:val="406"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副高级</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21</w:t>
            </w: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19</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17</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4</w:t>
            </w: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19</w:t>
            </w:r>
          </w:p>
        </w:tc>
        <w:tc>
          <w:tcPr>
            <w:tcW w:w="149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20</w:t>
            </w:r>
          </w:p>
        </w:tc>
        <w:tc>
          <w:tcPr>
            <w:tcW w:w="142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r>
        <w:tblPrEx>
          <w:tblCellMar>
            <w:top w:w="0" w:type="dxa"/>
            <w:left w:w="0" w:type="dxa"/>
            <w:bottom w:w="0" w:type="dxa"/>
            <w:right w:w="0" w:type="dxa"/>
          </w:tblCellMar>
        </w:tblPrEx>
        <w:trPr>
          <w:trHeight w:val="422"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中级</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16</w:t>
            </w: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8</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4</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4</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10</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6</w:t>
            </w: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7</w:t>
            </w:r>
          </w:p>
        </w:tc>
        <w:tc>
          <w:tcPr>
            <w:tcW w:w="149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16</w:t>
            </w:r>
          </w:p>
        </w:tc>
        <w:tc>
          <w:tcPr>
            <w:tcW w:w="142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r>
        <w:tblPrEx>
          <w:tblCellMar>
            <w:top w:w="0" w:type="dxa"/>
            <w:left w:w="0" w:type="dxa"/>
            <w:bottom w:w="0" w:type="dxa"/>
            <w:right w:w="0" w:type="dxa"/>
          </w:tblCellMar>
        </w:tblPrEx>
        <w:trPr>
          <w:trHeight w:val="437"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其他</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9</w:t>
            </w: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9</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9</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149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9</w:t>
            </w:r>
          </w:p>
        </w:tc>
        <w:tc>
          <w:tcPr>
            <w:tcW w:w="142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r>
        <w:tblPrEx>
          <w:tblCellMar>
            <w:top w:w="0" w:type="dxa"/>
            <w:left w:w="0" w:type="dxa"/>
            <w:bottom w:w="0" w:type="dxa"/>
            <w:right w:w="0" w:type="dxa"/>
          </w:tblCellMar>
        </w:tblPrEx>
        <w:trPr>
          <w:trHeight w:val="492"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总计</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63</w:t>
            </w: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18</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30</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13</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47</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43</w:t>
            </w:r>
          </w:p>
        </w:tc>
        <w:tc>
          <w:tcPr>
            <w:tcW w:w="149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61</w:t>
            </w:r>
          </w:p>
        </w:tc>
        <w:tc>
          <w:tcPr>
            <w:tcW w:w="142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0</w:t>
            </w:r>
          </w:p>
        </w:tc>
      </w:tr>
    </w:tbl>
    <w:p>
      <w:pPr>
        <w:pStyle w:val="4"/>
        <w:adjustRightInd w:val="0"/>
        <w:snapToGrid w:val="0"/>
        <w:spacing w:before="163" w:after="163" w:line="276" w:lineRule="auto"/>
        <w:ind w:firstLine="602"/>
        <w:rPr>
          <w:rFonts w:ascii="Times New Roman" w:hAnsi="Times New Roman" w:cs="Times New Roman"/>
          <w:b/>
          <w:sz w:val="30"/>
          <w:szCs w:val="30"/>
        </w:rPr>
      </w:pPr>
    </w:p>
    <w:tbl>
      <w:tblPr>
        <w:tblStyle w:val="10"/>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326"/>
        <w:gridCol w:w="659"/>
        <w:gridCol w:w="859"/>
        <w:gridCol w:w="863"/>
        <w:gridCol w:w="821"/>
        <w:gridCol w:w="4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630" w:type="dxa"/>
            <w:gridSpan w:val="7"/>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学科主要方向、学科带头人及中青年学术骨干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学科方向名称</w:t>
            </w:r>
          </w:p>
        </w:tc>
        <w:tc>
          <w:tcPr>
            <w:tcW w:w="1985" w:type="dxa"/>
            <w:gridSpan w:val="2"/>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项目</w:t>
            </w:r>
          </w:p>
        </w:tc>
        <w:tc>
          <w:tcPr>
            <w:tcW w:w="859" w:type="dxa"/>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姓名</w:t>
            </w:r>
          </w:p>
        </w:tc>
        <w:tc>
          <w:tcPr>
            <w:tcW w:w="863" w:type="dxa"/>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年龄</w:t>
            </w:r>
          </w:p>
        </w:tc>
        <w:tc>
          <w:tcPr>
            <w:tcW w:w="821" w:type="dxa"/>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职称</w:t>
            </w:r>
          </w:p>
        </w:tc>
        <w:tc>
          <w:tcPr>
            <w:tcW w:w="4415" w:type="dxa"/>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代表性学术成果（3项）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restart"/>
            <w:vAlign w:val="center"/>
          </w:tcPr>
          <w:p>
            <w:pPr>
              <w:spacing w:line="360" w:lineRule="auto"/>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化工新材料</w:t>
            </w:r>
          </w:p>
          <w:p>
            <w:pPr>
              <w:adjustRightInd w:val="0"/>
              <w:snapToGrid w:val="0"/>
              <w:jc w:val="center"/>
              <w:rPr>
                <w:rFonts w:ascii="Times New Roman" w:hAnsi="Times New Roman" w:cs="Times New Roman"/>
                <w:bCs/>
                <w:szCs w:val="21"/>
              </w:rPr>
            </w:pPr>
          </w:p>
        </w:tc>
        <w:tc>
          <w:tcPr>
            <w:tcW w:w="1985" w:type="dxa"/>
            <w:gridSpan w:val="2"/>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带头人</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官叶斌</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44</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教授</w:t>
            </w:r>
          </w:p>
        </w:tc>
        <w:tc>
          <w:tcPr>
            <w:tcW w:w="4415" w:type="dxa"/>
            <w:vAlign w:val="center"/>
          </w:tcPr>
          <w:p>
            <w:pPr>
              <w:adjustRightInd w:val="0"/>
              <w:snapToGrid w:val="0"/>
              <w:jc w:val="left"/>
              <w:rPr>
                <w:rFonts w:ascii="Times New Roman" w:hAnsi="Times New Roman" w:cs="Times New Roman"/>
                <w:color w:val="000000"/>
                <w:kern w:val="0"/>
                <w:szCs w:val="21"/>
              </w:rPr>
            </w:pPr>
            <w:r>
              <w:rPr>
                <w:rFonts w:ascii="Times New Roman" w:hAnsi="Times New Roman" w:cs="Times New Roman"/>
                <w:color w:val="000000"/>
                <w:kern w:val="0"/>
                <w:szCs w:val="21"/>
              </w:rPr>
              <w:t>1、横向项目</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治疗肠易激综合征药物伊占多啉的制备工艺优化研究</w:t>
            </w:r>
          </w:p>
          <w:p>
            <w:pPr>
              <w:numPr>
                <w:ilvl w:val="0"/>
                <w:numId w:val="2"/>
              </w:numPr>
              <w:adjustRightInd w:val="0"/>
              <w:snapToGri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横向项目</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聚乙烯薄膜关键制备技术的研究开发</w:t>
            </w:r>
          </w:p>
          <w:p>
            <w:pPr>
              <w:numPr>
                <w:ilvl w:val="0"/>
                <w:numId w:val="2"/>
              </w:numPr>
              <w:adjustRightInd w:val="0"/>
              <w:snapToGri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横向项目</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聚乙烯薄膜关键制备技术的研究开发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restart"/>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中青年学术骨干</w:t>
            </w: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吴腊霞</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39</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副教授</w:t>
            </w:r>
          </w:p>
        </w:tc>
        <w:tc>
          <w:tcPr>
            <w:tcW w:w="4415" w:type="dxa"/>
            <w:vAlign w:val="center"/>
          </w:tcPr>
          <w:p>
            <w:pPr>
              <w:numPr>
                <w:ilvl w:val="0"/>
                <w:numId w:val="3"/>
              </w:numPr>
              <w:adjustRightInd w:val="0"/>
              <w:snapToGrid w:val="0"/>
              <w:jc w:val="left"/>
              <w:rPr>
                <w:rFonts w:ascii="Times New Roman" w:hAnsi="Times New Roman" w:cs="Times New Roman"/>
                <w:bCs/>
                <w:szCs w:val="21"/>
              </w:rPr>
            </w:pPr>
            <w:r>
              <w:rPr>
                <w:rFonts w:ascii="Times New Roman" w:hAnsi="Times New Roman" w:cs="Times New Roman"/>
                <w:bCs/>
                <w:szCs w:val="21"/>
              </w:rPr>
              <w:t>论文：Progress in Electroreduction of CO</w:t>
            </w:r>
            <w:r>
              <w:rPr>
                <w:rFonts w:ascii="Times New Roman" w:hAnsi="Times New Roman" w:cs="Times New Roman"/>
                <w:bCs/>
                <w:szCs w:val="21"/>
                <w:vertAlign w:val="subscript"/>
              </w:rPr>
              <w:t>2</w:t>
            </w:r>
            <w:r>
              <w:rPr>
                <w:rFonts w:ascii="Times New Roman" w:hAnsi="Times New Roman" w:cs="Times New Roman"/>
                <w:bCs/>
                <w:szCs w:val="21"/>
              </w:rPr>
              <w:t xml:space="preserve"> to Form Various Fuels Based on Zn Catalysts</w:t>
            </w:r>
          </w:p>
          <w:p>
            <w:pPr>
              <w:numPr>
                <w:ilvl w:val="0"/>
                <w:numId w:val="3"/>
              </w:numPr>
              <w:adjustRightInd w:val="0"/>
              <w:snapToGrid w:val="0"/>
              <w:jc w:val="left"/>
              <w:rPr>
                <w:rFonts w:ascii="Times New Roman" w:hAnsi="Times New Roman" w:cs="Times New Roman"/>
                <w:bCs/>
                <w:szCs w:val="21"/>
              </w:rPr>
            </w:pPr>
            <w:r>
              <w:rPr>
                <w:rFonts w:ascii="Times New Roman" w:hAnsi="Times New Roman" w:cs="Times New Roman"/>
                <w:bCs/>
                <w:szCs w:val="21"/>
              </w:rPr>
              <w:t>国家自然科学基金项目：有机掺杂金属纳米电极的制备及其对烯丙基类卤代物的选择性电羧化</w:t>
            </w:r>
          </w:p>
          <w:p>
            <w:pPr>
              <w:numPr>
                <w:ilvl w:val="0"/>
                <w:numId w:val="3"/>
              </w:numPr>
              <w:adjustRightInd w:val="0"/>
              <w:snapToGrid w:val="0"/>
              <w:jc w:val="left"/>
              <w:rPr>
                <w:rFonts w:ascii="Times New Roman" w:hAnsi="Times New Roman" w:cs="Times New Roman"/>
                <w:bCs/>
                <w:szCs w:val="21"/>
              </w:rPr>
            </w:pPr>
            <w:r>
              <w:rPr>
                <w:rFonts w:ascii="Times New Roman" w:hAnsi="Times New Roman" w:cs="Times New Roman"/>
                <w:bCs/>
                <w:szCs w:val="21"/>
              </w:rPr>
              <w:t>安徽省高等学校科学研究重点项目：离子液体中烯丙基卤代物的选择性电羧化研究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spacing w:line="360" w:lineRule="auto"/>
              <w:jc w:val="center"/>
              <w:rPr>
                <w:rFonts w:ascii="Times New Roman" w:hAnsi="Times New Roman" w:eastAsia="宋体" w:cs="Times New Roman"/>
                <w:bCs/>
                <w:color w:val="000000"/>
                <w:szCs w:val="21"/>
              </w:rPr>
            </w:pPr>
          </w:p>
        </w:tc>
        <w:tc>
          <w:tcPr>
            <w:tcW w:w="1326" w:type="dxa"/>
            <w:vMerge w:val="continue"/>
            <w:vAlign w:val="center"/>
          </w:tcPr>
          <w:p>
            <w:pPr>
              <w:adjustRightInd w:val="0"/>
              <w:snapToGrid w:val="0"/>
              <w:jc w:val="center"/>
              <w:rPr>
                <w:rFonts w:ascii="Times New Roman" w:hAnsi="Times New Roman" w:cs="Times New Roman"/>
                <w:bCs/>
                <w:szCs w:val="21"/>
              </w:rPr>
            </w:pP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2</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武琳</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39</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副教授</w:t>
            </w:r>
          </w:p>
        </w:tc>
        <w:tc>
          <w:tcPr>
            <w:tcW w:w="4415" w:type="dxa"/>
            <w:vAlign w:val="center"/>
          </w:tcPr>
          <w:p>
            <w:pPr>
              <w:numPr>
                <w:ilvl w:val="0"/>
                <w:numId w:val="4"/>
              </w:numPr>
              <w:adjustRightInd w:val="0"/>
              <w:snapToGrid w:val="0"/>
              <w:jc w:val="left"/>
              <w:rPr>
                <w:rFonts w:ascii="Times New Roman" w:hAnsi="Times New Roman" w:cs="Times New Roman"/>
                <w:bCs/>
                <w:szCs w:val="21"/>
              </w:rPr>
            </w:pPr>
            <w:r>
              <w:rPr>
                <w:rFonts w:ascii="Times New Roman" w:hAnsi="Times New Roman" w:cs="Times New Roman"/>
                <w:bCs/>
                <w:szCs w:val="21"/>
              </w:rPr>
              <w:t>国家自然科学基金项目：普鲁士蓝类配合物聚合物杂化纳米胶囊的制备与电化学应用研究</w:t>
            </w:r>
          </w:p>
          <w:p>
            <w:pPr>
              <w:numPr>
                <w:ilvl w:val="0"/>
                <w:numId w:val="4"/>
              </w:numPr>
              <w:adjustRightInd w:val="0"/>
              <w:snapToGrid w:val="0"/>
              <w:jc w:val="left"/>
              <w:rPr>
                <w:rFonts w:ascii="Times New Roman" w:hAnsi="Times New Roman" w:cs="Times New Roman"/>
                <w:bCs/>
                <w:szCs w:val="21"/>
              </w:rPr>
            </w:pPr>
            <w:r>
              <w:rPr>
                <w:rFonts w:ascii="Times New Roman" w:hAnsi="Times New Roman" w:cs="Times New Roman"/>
                <w:bCs/>
                <w:szCs w:val="21"/>
              </w:rPr>
              <w:t>论文：In situ synthesis of the Fe</w:t>
            </w:r>
            <w:r>
              <w:rPr>
                <w:rFonts w:ascii="Times New Roman" w:hAnsi="Times New Roman" w:cs="Times New Roman"/>
                <w:bCs/>
                <w:szCs w:val="21"/>
                <w:vertAlign w:val="subscript"/>
              </w:rPr>
              <w:t>3</w:t>
            </w:r>
            <w:r>
              <w:rPr>
                <w:rFonts w:ascii="Times New Roman" w:hAnsi="Times New Roman" w:cs="Times New Roman"/>
                <w:bCs/>
                <w:szCs w:val="21"/>
              </w:rPr>
              <w:t>O</w:t>
            </w:r>
            <w:r>
              <w:rPr>
                <w:rFonts w:ascii="Times New Roman" w:hAnsi="Times New Roman" w:cs="Times New Roman"/>
                <w:bCs/>
                <w:szCs w:val="21"/>
                <w:vertAlign w:val="subscript"/>
              </w:rPr>
              <w:t>4</w:t>
            </w:r>
            <w:r>
              <w:rPr>
                <w:rFonts w:ascii="Times New Roman" w:hAnsi="Times New Roman" w:cs="Times New Roman"/>
                <w:bCs/>
                <w:szCs w:val="21"/>
              </w:rPr>
              <w:t>@poly(4-vinylpyridine)-block-polystyrene magnetic polymer nanocomposites via dispersion RAFT polymerization</w:t>
            </w:r>
          </w:p>
          <w:p>
            <w:pPr>
              <w:numPr>
                <w:ilvl w:val="0"/>
                <w:numId w:val="4"/>
              </w:numPr>
              <w:adjustRightInd w:val="0"/>
              <w:snapToGrid w:val="0"/>
              <w:jc w:val="left"/>
              <w:rPr>
                <w:rFonts w:ascii="Times New Roman" w:hAnsi="Times New Roman" w:cs="Times New Roman"/>
                <w:bCs/>
                <w:szCs w:val="21"/>
              </w:rPr>
            </w:pPr>
            <w:r>
              <w:rPr>
                <w:rFonts w:ascii="Times New Roman" w:hAnsi="Times New Roman" w:cs="Times New Roman"/>
                <w:bCs/>
                <w:szCs w:val="21"/>
              </w:rPr>
              <w:t>横向项目：5,5-二甲基-2-吡咯烷酮工艺研发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continue"/>
            <w:vAlign w:val="center"/>
          </w:tcPr>
          <w:p>
            <w:pPr>
              <w:adjustRightInd w:val="0"/>
              <w:snapToGrid w:val="0"/>
              <w:jc w:val="center"/>
              <w:rPr>
                <w:rFonts w:ascii="Times New Roman" w:hAnsi="Times New Roman" w:cs="Times New Roman"/>
                <w:bCs/>
                <w:szCs w:val="21"/>
              </w:rPr>
            </w:pP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汪玲</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31</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讲师</w:t>
            </w:r>
          </w:p>
        </w:tc>
        <w:tc>
          <w:tcPr>
            <w:tcW w:w="4415" w:type="dxa"/>
            <w:vAlign w:val="center"/>
          </w:tcPr>
          <w:p>
            <w:pPr>
              <w:numPr>
                <w:ilvl w:val="0"/>
                <w:numId w:val="5"/>
              </w:numPr>
              <w:adjustRightInd w:val="0"/>
              <w:snapToGrid w:val="0"/>
              <w:jc w:val="left"/>
              <w:rPr>
                <w:rFonts w:ascii="Times New Roman" w:hAnsi="Times New Roman" w:cs="Times New Roman"/>
                <w:bCs/>
                <w:szCs w:val="21"/>
              </w:rPr>
            </w:pPr>
            <w:r>
              <w:rPr>
                <w:rFonts w:ascii="Times New Roman" w:hAnsi="Times New Roman" w:cs="Times New Roman"/>
                <w:bCs/>
                <w:szCs w:val="21"/>
              </w:rPr>
              <w:t>国家自然科学基金项目：具有导电纤维网络结构有机水凝胶的制备及应变传感性能研究</w:t>
            </w:r>
          </w:p>
          <w:p>
            <w:pPr>
              <w:numPr>
                <w:ilvl w:val="0"/>
                <w:numId w:val="5"/>
              </w:numPr>
              <w:adjustRightInd w:val="0"/>
              <w:snapToGrid w:val="0"/>
              <w:jc w:val="left"/>
              <w:rPr>
                <w:rFonts w:ascii="Times New Roman" w:hAnsi="Times New Roman" w:cs="Times New Roman"/>
                <w:bCs/>
                <w:szCs w:val="21"/>
              </w:rPr>
            </w:pPr>
            <w:r>
              <w:rPr>
                <w:rFonts w:ascii="Times New Roman" w:hAnsi="Times New Roman" w:cs="Times New Roman"/>
                <w:bCs/>
                <w:szCs w:val="21"/>
              </w:rPr>
              <w:t>论文：Mechanically durable and amphiphobic rubber foam composites for strain/pressure sensors</w:t>
            </w:r>
          </w:p>
          <w:p>
            <w:pPr>
              <w:numPr>
                <w:ilvl w:val="0"/>
                <w:numId w:val="5"/>
              </w:numPr>
              <w:adjustRightInd w:val="0"/>
              <w:snapToGrid w:val="0"/>
              <w:jc w:val="left"/>
              <w:rPr>
                <w:rFonts w:ascii="Times New Roman" w:hAnsi="Times New Roman" w:cs="Times New Roman"/>
                <w:bCs/>
                <w:szCs w:val="21"/>
              </w:rPr>
            </w:pPr>
            <w:r>
              <w:rPr>
                <w:rFonts w:ascii="Times New Roman" w:hAnsi="Times New Roman" w:cs="Times New Roman"/>
                <w:bCs/>
                <w:szCs w:val="21"/>
              </w:rPr>
              <w:t>论文：Recent development of conductive polymer composite-based strain sensors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restart"/>
            <w:vAlign w:val="center"/>
          </w:tcPr>
          <w:p>
            <w:pPr>
              <w:spacing w:line="360" w:lineRule="auto"/>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环保新材料</w:t>
            </w:r>
          </w:p>
          <w:p>
            <w:pPr>
              <w:adjustRightInd w:val="0"/>
              <w:snapToGrid w:val="0"/>
              <w:jc w:val="center"/>
              <w:rPr>
                <w:rFonts w:ascii="Times New Roman" w:hAnsi="Times New Roman" w:cs="Times New Roman"/>
                <w:bCs/>
                <w:szCs w:val="21"/>
              </w:rPr>
            </w:pPr>
          </w:p>
        </w:tc>
        <w:tc>
          <w:tcPr>
            <w:tcW w:w="1985" w:type="dxa"/>
            <w:gridSpan w:val="2"/>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带头人</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王钧伟</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42</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教授</w:t>
            </w:r>
          </w:p>
        </w:tc>
        <w:tc>
          <w:tcPr>
            <w:tcW w:w="4415" w:type="dxa"/>
            <w:vAlign w:val="center"/>
          </w:tcPr>
          <w:p>
            <w:pPr>
              <w:numPr>
                <w:ilvl w:val="0"/>
                <w:numId w:val="6"/>
              </w:numPr>
              <w:adjustRightInd w:val="0"/>
              <w:snapToGrid w:val="0"/>
              <w:jc w:val="left"/>
              <w:rPr>
                <w:rFonts w:ascii="Times New Roman" w:hAnsi="Times New Roman" w:cs="Times New Roman"/>
                <w:bCs/>
                <w:szCs w:val="21"/>
              </w:rPr>
            </w:pPr>
            <w:r>
              <w:rPr>
                <w:rFonts w:ascii="Times New Roman" w:hAnsi="Times New Roman" w:cs="Times New Roman"/>
                <w:bCs/>
                <w:szCs w:val="21"/>
              </w:rPr>
              <w:t>论文：Homogeneous interfacial electron transfer promotes photoinduced hole extraction for phenol mineralization</w:t>
            </w:r>
          </w:p>
          <w:p>
            <w:pPr>
              <w:numPr>
                <w:ilvl w:val="0"/>
                <w:numId w:val="6"/>
              </w:numPr>
              <w:adjustRightInd w:val="0"/>
              <w:snapToGrid w:val="0"/>
              <w:jc w:val="left"/>
              <w:rPr>
                <w:rFonts w:ascii="Times New Roman" w:hAnsi="Times New Roman" w:cs="Times New Roman"/>
                <w:bCs/>
                <w:szCs w:val="21"/>
              </w:rPr>
            </w:pPr>
            <w:r>
              <w:rPr>
                <w:rFonts w:ascii="Times New Roman" w:hAnsi="Times New Roman" w:cs="Times New Roman"/>
                <w:bCs/>
                <w:szCs w:val="21"/>
              </w:rPr>
              <w:t>论文：Potassium promoted Fe-Ce composite oxides monolithic catalysts for catalytic soot combustion</w:t>
            </w:r>
          </w:p>
          <w:p>
            <w:pPr>
              <w:numPr>
                <w:ilvl w:val="0"/>
                <w:numId w:val="6"/>
              </w:numPr>
              <w:adjustRightInd w:val="0"/>
              <w:snapToGrid w:val="0"/>
              <w:jc w:val="left"/>
              <w:rPr>
                <w:rFonts w:ascii="Times New Roman" w:hAnsi="Times New Roman" w:cs="Times New Roman"/>
                <w:bCs/>
                <w:szCs w:val="21"/>
              </w:rPr>
            </w:pPr>
            <w:r>
              <w:rPr>
                <w:rFonts w:ascii="Times New Roman" w:hAnsi="Times New Roman" w:cs="Times New Roman"/>
                <w:bCs/>
                <w:szCs w:val="21"/>
              </w:rPr>
              <w:t>横向项目：全自动一体化煤的工业分析系统开发与应用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restart"/>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中青年学术骨干</w:t>
            </w: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秦伟</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41</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教授</w:t>
            </w:r>
          </w:p>
        </w:tc>
        <w:tc>
          <w:tcPr>
            <w:tcW w:w="4415" w:type="dxa"/>
            <w:vAlign w:val="center"/>
          </w:tcPr>
          <w:p>
            <w:pPr>
              <w:numPr>
                <w:ilvl w:val="0"/>
                <w:numId w:val="7"/>
              </w:numPr>
              <w:adjustRightInd w:val="0"/>
              <w:snapToGrid w:val="0"/>
              <w:jc w:val="left"/>
              <w:rPr>
                <w:rFonts w:ascii="Times New Roman" w:hAnsi="Times New Roman" w:cs="Times New Roman"/>
                <w:bCs/>
                <w:szCs w:val="21"/>
              </w:rPr>
            </w:pPr>
            <w:r>
              <w:rPr>
                <w:rFonts w:ascii="Times New Roman" w:hAnsi="Times New Roman" w:cs="Times New Roman"/>
                <w:bCs/>
                <w:szCs w:val="21"/>
              </w:rPr>
              <w:t>论文：Selectivity of novel PAMAM dendrimers modified with salicylaldehyde and their extraction/separation performance on Zr( Ⅳ ) and Hf( Ⅳ )</w:t>
            </w:r>
          </w:p>
          <w:p>
            <w:pPr>
              <w:numPr>
                <w:ilvl w:val="0"/>
                <w:numId w:val="7"/>
              </w:numPr>
              <w:adjustRightInd w:val="0"/>
              <w:snapToGrid w:val="0"/>
              <w:jc w:val="left"/>
              <w:rPr>
                <w:rFonts w:ascii="Times New Roman" w:hAnsi="Times New Roman" w:cs="Times New Roman"/>
                <w:bCs/>
                <w:szCs w:val="21"/>
              </w:rPr>
            </w:pPr>
            <w:r>
              <w:rPr>
                <w:rFonts w:ascii="Times New Roman" w:hAnsi="Times New Roman" w:cs="Times New Roman"/>
                <w:bCs/>
                <w:szCs w:val="21"/>
              </w:rPr>
              <w:t>论文：Postsynthetic of MIL-101-NH2 MOFs supported on PVDF membrane for REEs recovery from waste phosphor</w:t>
            </w:r>
          </w:p>
          <w:p>
            <w:pPr>
              <w:numPr>
                <w:ilvl w:val="0"/>
                <w:numId w:val="7"/>
              </w:numPr>
              <w:adjustRightInd w:val="0"/>
              <w:snapToGrid w:val="0"/>
              <w:jc w:val="left"/>
              <w:rPr>
                <w:rFonts w:ascii="Times New Roman" w:hAnsi="Times New Roman" w:cs="Times New Roman"/>
                <w:bCs/>
                <w:szCs w:val="21"/>
              </w:rPr>
            </w:pPr>
            <w:r>
              <w:rPr>
                <w:rFonts w:ascii="Times New Roman" w:hAnsi="Times New Roman" w:cs="Times New Roman"/>
                <w:bCs/>
                <w:szCs w:val="21"/>
              </w:rPr>
              <w:t>横向项目：废FCC催化剂中稀土提取技术研究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continue"/>
            <w:vAlign w:val="center"/>
          </w:tcPr>
          <w:p>
            <w:pPr>
              <w:adjustRightInd w:val="0"/>
              <w:snapToGrid w:val="0"/>
              <w:jc w:val="center"/>
              <w:rPr>
                <w:rFonts w:ascii="Times New Roman" w:hAnsi="Times New Roman" w:cs="Times New Roman"/>
                <w:bCs/>
                <w:szCs w:val="21"/>
              </w:rPr>
            </w:pP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2</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张传磊</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37</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副教授</w:t>
            </w:r>
          </w:p>
        </w:tc>
        <w:tc>
          <w:tcPr>
            <w:tcW w:w="4415" w:type="dxa"/>
            <w:vAlign w:val="center"/>
          </w:tcPr>
          <w:p>
            <w:pPr>
              <w:numPr>
                <w:ilvl w:val="0"/>
                <w:numId w:val="8"/>
              </w:numPr>
              <w:adjustRightInd w:val="0"/>
              <w:snapToGrid w:val="0"/>
              <w:jc w:val="left"/>
              <w:rPr>
                <w:rFonts w:ascii="Times New Roman" w:hAnsi="Times New Roman" w:cs="Times New Roman"/>
                <w:bCs/>
                <w:szCs w:val="21"/>
              </w:rPr>
            </w:pPr>
            <w:r>
              <w:rPr>
                <w:rFonts w:ascii="Times New Roman" w:hAnsi="Times New Roman" w:cs="Times New Roman"/>
                <w:bCs/>
                <w:szCs w:val="21"/>
              </w:rPr>
              <w:t>国家自然科学基金项目：温度和溶剂双重刺激响应MOF材料的设计合成及响应机理研究</w:t>
            </w:r>
          </w:p>
          <w:p>
            <w:pPr>
              <w:numPr>
                <w:ilvl w:val="0"/>
                <w:numId w:val="8"/>
              </w:numPr>
              <w:adjustRightInd w:val="0"/>
              <w:snapToGrid w:val="0"/>
              <w:jc w:val="left"/>
              <w:rPr>
                <w:rFonts w:ascii="Times New Roman" w:hAnsi="Times New Roman" w:cs="Times New Roman"/>
                <w:bCs/>
                <w:szCs w:val="21"/>
              </w:rPr>
            </w:pPr>
            <w:r>
              <w:rPr>
                <w:rFonts w:ascii="Times New Roman" w:hAnsi="Times New Roman" w:cs="Times New Roman"/>
                <w:bCs/>
                <w:szCs w:val="21"/>
              </w:rPr>
              <w:t>论文：Microenvironment Modulation of Metal–Organic Frameworks (MOFs) for Coordination Olefin Oligomerization and (co)Polymerization</w:t>
            </w:r>
          </w:p>
          <w:p>
            <w:pPr>
              <w:numPr>
                <w:ilvl w:val="0"/>
                <w:numId w:val="8"/>
              </w:numPr>
              <w:adjustRightInd w:val="0"/>
              <w:snapToGrid w:val="0"/>
              <w:jc w:val="left"/>
              <w:rPr>
                <w:rFonts w:ascii="Times New Roman" w:hAnsi="Times New Roman" w:cs="Times New Roman"/>
                <w:bCs/>
                <w:szCs w:val="21"/>
              </w:rPr>
            </w:pPr>
            <w:r>
              <w:rPr>
                <w:rFonts w:ascii="Times New Roman" w:hAnsi="Times New Roman" w:cs="Times New Roman"/>
                <w:bCs/>
                <w:szCs w:val="21"/>
              </w:rPr>
              <w:t>论文：A solvent-responsive terbium-organic framework for photocatalytic CO</w:t>
            </w:r>
            <w:r>
              <w:rPr>
                <w:rFonts w:ascii="Times New Roman" w:hAnsi="Times New Roman" w:cs="Times New Roman"/>
                <w:bCs/>
                <w:szCs w:val="21"/>
                <w:vertAlign w:val="subscript"/>
              </w:rPr>
              <w:t>2</w:t>
            </w:r>
            <w:r>
              <w:rPr>
                <w:rFonts w:ascii="Times New Roman" w:hAnsi="Times New Roman" w:cs="Times New Roman"/>
                <w:bCs/>
                <w:szCs w:val="21"/>
              </w:rPr>
              <w:t>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continue"/>
            <w:vAlign w:val="center"/>
          </w:tcPr>
          <w:p>
            <w:pPr>
              <w:adjustRightInd w:val="0"/>
              <w:snapToGrid w:val="0"/>
              <w:jc w:val="center"/>
              <w:rPr>
                <w:rFonts w:ascii="Times New Roman" w:hAnsi="Times New Roman" w:cs="Times New Roman"/>
                <w:bCs/>
                <w:szCs w:val="21"/>
              </w:rPr>
            </w:pP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汪谢</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36</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讲师</w:t>
            </w:r>
          </w:p>
        </w:tc>
        <w:tc>
          <w:tcPr>
            <w:tcW w:w="4415" w:type="dxa"/>
            <w:vAlign w:val="center"/>
          </w:tcPr>
          <w:p>
            <w:pPr>
              <w:numPr>
                <w:ilvl w:val="0"/>
                <w:numId w:val="9"/>
              </w:numPr>
              <w:adjustRightInd w:val="0"/>
              <w:snapToGrid w:val="0"/>
              <w:jc w:val="left"/>
              <w:rPr>
                <w:rFonts w:ascii="Times New Roman" w:hAnsi="Times New Roman" w:cs="Times New Roman"/>
                <w:bCs/>
                <w:szCs w:val="21"/>
              </w:rPr>
            </w:pPr>
            <w:r>
              <w:rPr>
                <w:rFonts w:ascii="Times New Roman" w:hAnsi="Times New Roman" w:cs="Times New Roman"/>
                <w:bCs/>
                <w:szCs w:val="21"/>
              </w:rPr>
              <w:t>论文：Fe-Ce Composite Oxide Catalysts Supported on 3D Nickel Foam for Catalytic Oxidation of Soot</w:t>
            </w:r>
          </w:p>
          <w:p>
            <w:pPr>
              <w:numPr>
                <w:ilvl w:val="0"/>
                <w:numId w:val="9"/>
              </w:numPr>
              <w:adjustRightInd w:val="0"/>
              <w:snapToGrid w:val="0"/>
              <w:jc w:val="left"/>
              <w:rPr>
                <w:rFonts w:ascii="Times New Roman" w:hAnsi="Times New Roman" w:cs="Times New Roman"/>
                <w:bCs/>
                <w:szCs w:val="21"/>
              </w:rPr>
            </w:pPr>
            <w:r>
              <w:rPr>
                <w:rFonts w:ascii="Times New Roman" w:hAnsi="Times New Roman" w:cs="Times New Roman"/>
                <w:bCs/>
                <w:szCs w:val="21"/>
              </w:rPr>
              <w:t>论文：Fabrication of the MnO2/PPS-SDBS catalytic filter material for low-temperature selective catalytic reduction of NO with NH3</w:t>
            </w:r>
          </w:p>
          <w:p>
            <w:pPr>
              <w:numPr>
                <w:ilvl w:val="0"/>
                <w:numId w:val="9"/>
              </w:numPr>
              <w:adjustRightInd w:val="0"/>
              <w:snapToGrid w:val="0"/>
              <w:jc w:val="left"/>
              <w:rPr>
                <w:rFonts w:ascii="Times New Roman" w:hAnsi="Times New Roman" w:cs="Times New Roman"/>
                <w:bCs/>
                <w:szCs w:val="21"/>
              </w:rPr>
            </w:pPr>
            <w:r>
              <w:rPr>
                <w:rFonts w:ascii="Times New Roman" w:hAnsi="Times New Roman" w:cs="Times New Roman"/>
                <w:bCs/>
                <w:szCs w:val="21"/>
              </w:rPr>
              <w:t>横向项目：安徽省2023年省重点研发项目申报书编制服务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restart"/>
            <w:vAlign w:val="center"/>
          </w:tcPr>
          <w:p>
            <w:pPr>
              <w:adjustRightInd w:val="0"/>
              <w:snapToGrid w:val="0"/>
              <w:jc w:val="center"/>
              <w:rPr>
                <w:rFonts w:ascii="Times New Roman" w:hAnsi="Times New Roman" w:cs="Times New Roman"/>
                <w:bCs/>
                <w:szCs w:val="21"/>
              </w:rPr>
            </w:pPr>
            <w:r>
              <w:rPr>
                <w:rFonts w:ascii="Times New Roman" w:hAnsi="Times New Roman" w:eastAsia="宋体" w:cs="Times New Roman"/>
                <w:bCs/>
                <w:color w:val="000000"/>
                <w:szCs w:val="21"/>
              </w:rPr>
              <w:t>化学信息学和计算化学</w:t>
            </w:r>
          </w:p>
        </w:tc>
        <w:tc>
          <w:tcPr>
            <w:tcW w:w="1985" w:type="dxa"/>
            <w:gridSpan w:val="2"/>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带头人</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吴夏</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41</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教授</w:t>
            </w:r>
          </w:p>
        </w:tc>
        <w:tc>
          <w:tcPr>
            <w:tcW w:w="4415" w:type="dxa"/>
            <w:vAlign w:val="center"/>
          </w:tcPr>
          <w:p>
            <w:pPr>
              <w:numPr>
                <w:ilvl w:val="0"/>
                <w:numId w:val="10"/>
              </w:numPr>
              <w:adjustRightInd w:val="0"/>
              <w:snapToGrid w:val="0"/>
              <w:jc w:val="left"/>
              <w:rPr>
                <w:rFonts w:ascii="Times New Roman" w:hAnsi="Times New Roman" w:cs="Times New Roman"/>
                <w:bCs/>
                <w:szCs w:val="21"/>
              </w:rPr>
            </w:pPr>
            <w:r>
              <w:rPr>
                <w:rFonts w:ascii="Times New Roman" w:hAnsi="Times New Roman" w:cs="Times New Roman"/>
                <w:bCs/>
                <w:szCs w:val="21"/>
              </w:rPr>
              <w:t>专利：一种团簇结构类型识别方法</w:t>
            </w:r>
          </w:p>
          <w:p>
            <w:pPr>
              <w:numPr>
                <w:ilvl w:val="0"/>
                <w:numId w:val="10"/>
              </w:numPr>
              <w:adjustRightInd w:val="0"/>
              <w:snapToGrid w:val="0"/>
              <w:jc w:val="left"/>
              <w:rPr>
                <w:rFonts w:ascii="Times New Roman" w:hAnsi="Times New Roman" w:cs="Times New Roman"/>
                <w:bCs/>
                <w:szCs w:val="21"/>
              </w:rPr>
            </w:pPr>
            <w:r>
              <w:rPr>
                <w:rFonts w:ascii="Times New Roman" w:hAnsi="Times New Roman" w:cs="Times New Roman"/>
                <w:bCs/>
                <w:szCs w:val="21"/>
              </w:rPr>
              <w:t>专利：基于模拟退火优化算法的二元团簇结构优化方法</w:t>
            </w:r>
          </w:p>
          <w:p>
            <w:pPr>
              <w:numPr>
                <w:ilvl w:val="0"/>
                <w:numId w:val="10"/>
              </w:numPr>
              <w:adjustRightInd w:val="0"/>
              <w:snapToGrid w:val="0"/>
              <w:jc w:val="left"/>
              <w:rPr>
                <w:rFonts w:ascii="Times New Roman" w:hAnsi="Times New Roman" w:cs="Times New Roman"/>
                <w:bCs/>
                <w:szCs w:val="21"/>
              </w:rPr>
            </w:pPr>
            <w:r>
              <w:rPr>
                <w:rFonts w:ascii="Times New Roman" w:hAnsi="Times New Roman" w:cs="Times New Roman"/>
                <w:bCs/>
                <w:szCs w:val="21"/>
              </w:rPr>
              <w:t>论文：</w:t>
            </w:r>
            <w:r>
              <w:rPr>
                <w:rFonts w:ascii="Times New Roman" w:hAnsi="Times New Roman" w:cs="Times New Roman"/>
                <w:szCs w:val="21"/>
              </w:rPr>
              <w:t>A modified dynamic lattice searching method for structural optimization of metal oxide clusters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restart"/>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中青年学术骨干</w:t>
            </w: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江彬彬</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34</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副教授</w:t>
            </w:r>
          </w:p>
        </w:tc>
        <w:tc>
          <w:tcPr>
            <w:tcW w:w="4415" w:type="dxa"/>
            <w:vAlign w:val="center"/>
          </w:tcPr>
          <w:p>
            <w:pPr>
              <w:numPr>
                <w:ilvl w:val="0"/>
                <w:numId w:val="11"/>
              </w:numPr>
              <w:adjustRightInd w:val="0"/>
              <w:snapToGrid w:val="0"/>
              <w:jc w:val="left"/>
              <w:rPr>
                <w:rFonts w:ascii="Times New Roman" w:hAnsi="Times New Roman" w:cs="Times New Roman"/>
                <w:bCs/>
                <w:szCs w:val="21"/>
              </w:rPr>
            </w:pPr>
            <w:r>
              <w:rPr>
                <w:rFonts w:ascii="Times New Roman" w:hAnsi="Times New Roman" w:cs="Times New Roman"/>
                <w:bCs/>
                <w:szCs w:val="21"/>
              </w:rPr>
              <w:t>国家自然科学基金项目：硫氰/非贵金属氧化物电催化剂的设计、合成及其在中性水氧化中的应用</w:t>
            </w:r>
          </w:p>
          <w:p>
            <w:pPr>
              <w:numPr>
                <w:ilvl w:val="0"/>
                <w:numId w:val="11"/>
              </w:numPr>
              <w:adjustRightInd w:val="0"/>
              <w:snapToGrid w:val="0"/>
              <w:jc w:val="left"/>
              <w:rPr>
                <w:rFonts w:ascii="Times New Roman" w:hAnsi="Times New Roman" w:cs="Times New Roman"/>
                <w:bCs/>
                <w:szCs w:val="21"/>
              </w:rPr>
            </w:pPr>
            <w:r>
              <w:rPr>
                <w:rFonts w:ascii="Times New Roman" w:hAnsi="Times New Roman" w:cs="Times New Roman"/>
                <w:bCs/>
                <w:szCs w:val="21"/>
              </w:rPr>
              <w:t>论文：Regulating charge distribution of Ru atoms in ruthenium phosphide/carbon nitride/carbon for promoting hydrogen evolution reaction</w:t>
            </w:r>
          </w:p>
          <w:p>
            <w:pPr>
              <w:numPr>
                <w:ilvl w:val="0"/>
                <w:numId w:val="11"/>
              </w:numPr>
              <w:adjustRightInd w:val="0"/>
              <w:snapToGrid w:val="0"/>
              <w:jc w:val="left"/>
              <w:rPr>
                <w:rFonts w:ascii="Times New Roman" w:hAnsi="Times New Roman" w:cs="Times New Roman"/>
                <w:bCs/>
                <w:szCs w:val="21"/>
              </w:rPr>
            </w:pPr>
            <w:r>
              <w:rPr>
                <w:rFonts w:ascii="Times New Roman" w:hAnsi="Times New Roman" w:cs="Times New Roman"/>
                <w:bCs/>
                <w:szCs w:val="21"/>
              </w:rPr>
              <w:t>论文：Biomass-assisted approach for large-scale construction of multi-functional isolated single-atom site catalysts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continue"/>
            <w:vAlign w:val="center"/>
          </w:tcPr>
          <w:p>
            <w:pPr>
              <w:adjustRightInd w:val="0"/>
              <w:snapToGrid w:val="0"/>
              <w:jc w:val="center"/>
              <w:rPr>
                <w:rFonts w:ascii="Times New Roman" w:hAnsi="Times New Roman" w:cs="Times New Roman"/>
                <w:bCs/>
                <w:szCs w:val="21"/>
              </w:rPr>
            </w:pP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2</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周学华</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34</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讲师</w:t>
            </w:r>
          </w:p>
        </w:tc>
        <w:tc>
          <w:tcPr>
            <w:tcW w:w="4415" w:type="dxa"/>
            <w:vAlign w:val="center"/>
          </w:tcPr>
          <w:p>
            <w:pPr>
              <w:adjustRightInd w:val="0"/>
              <w:snapToGrid w:val="0"/>
              <w:jc w:val="left"/>
              <w:rPr>
                <w:rFonts w:ascii="Times New Roman" w:hAnsi="Times New Roman" w:cs="Times New Roman"/>
                <w:bCs/>
                <w:szCs w:val="21"/>
              </w:rPr>
            </w:pPr>
            <w:r>
              <w:rPr>
                <w:rFonts w:ascii="Times New Roman" w:hAnsi="Times New Roman" w:cs="Times New Roman"/>
                <w:bCs/>
                <w:szCs w:val="21"/>
              </w:rPr>
              <w:t>1、论文：Going ballistic: a novel characterization for the</w:t>
            </w:r>
            <w:r>
              <w:rPr>
                <w:rFonts w:hint="eastAsia" w:ascii="Times New Roman" w:hAnsi="Times New Roman" w:cs="Times New Roman"/>
                <w:bCs/>
                <w:szCs w:val="21"/>
              </w:rPr>
              <w:t xml:space="preserve"> </w:t>
            </w:r>
            <w:r>
              <w:rPr>
                <w:rFonts w:ascii="Times New Roman" w:hAnsi="Times New Roman" w:cs="Times New Roman"/>
                <w:bCs/>
                <w:szCs w:val="21"/>
              </w:rPr>
              <w:t>electronic energy gap</w:t>
            </w:r>
          </w:p>
          <w:p>
            <w:pPr>
              <w:numPr>
                <w:ilvl w:val="0"/>
                <w:numId w:val="12"/>
              </w:numPr>
              <w:adjustRightInd w:val="0"/>
              <w:snapToGrid w:val="0"/>
              <w:jc w:val="left"/>
              <w:rPr>
                <w:rFonts w:ascii="Times New Roman" w:hAnsi="Times New Roman" w:cs="Times New Roman"/>
                <w:bCs/>
                <w:szCs w:val="21"/>
              </w:rPr>
            </w:pPr>
            <w:r>
              <w:rPr>
                <w:rFonts w:ascii="Times New Roman" w:hAnsi="Times New Roman" w:cs="Times New Roman"/>
                <w:bCs/>
                <w:szCs w:val="21"/>
              </w:rPr>
              <w:t>论文：A novel energy level detector for molecular semiconductors</w:t>
            </w:r>
          </w:p>
          <w:p>
            <w:pPr>
              <w:numPr>
                <w:ilvl w:val="0"/>
                <w:numId w:val="12"/>
              </w:numPr>
              <w:adjustRightInd w:val="0"/>
              <w:snapToGrid w:val="0"/>
              <w:jc w:val="left"/>
              <w:rPr>
                <w:rFonts w:ascii="Times New Roman" w:hAnsi="Times New Roman" w:cs="Times New Roman"/>
                <w:bCs/>
                <w:szCs w:val="21"/>
              </w:rPr>
            </w:pPr>
            <w:r>
              <w:rPr>
                <w:rFonts w:ascii="Times New Roman" w:hAnsi="Times New Roman" w:cs="Times New Roman"/>
                <w:bCs/>
                <w:szCs w:val="21"/>
              </w:rPr>
              <w:t>国际发明专利：METHOD OF PREPARING A HOT ELECTRON TRANSISTOR AND A HOT ELECTRON TRANSISTOR PREPARED THEREFROM, AN APPLICATION THEREOF, AND A METHOD OF APPLICATION THEREOF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7" w:type="dxa"/>
            <w:vMerge w:val="continue"/>
            <w:vAlign w:val="center"/>
          </w:tcPr>
          <w:p>
            <w:pPr>
              <w:adjustRightInd w:val="0"/>
              <w:snapToGrid w:val="0"/>
              <w:jc w:val="center"/>
              <w:rPr>
                <w:rFonts w:ascii="Times New Roman" w:hAnsi="Times New Roman" w:cs="Times New Roman"/>
                <w:bCs/>
                <w:szCs w:val="21"/>
              </w:rPr>
            </w:pPr>
          </w:p>
        </w:tc>
        <w:tc>
          <w:tcPr>
            <w:tcW w:w="1326" w:type="dxa"/>
            <w:vMerge w:val="continue"/>
            <w:vAlign w:val="center"/>
          </w:tcPr>
          <w:p>
            <w:pPr>
              <w:adjustRightInd w:val="0"/>
              <w:snapToGrid w:val="0"/>
              <w:jc w:val="center"/>
              <w:rPr>
                <w:rFonts w:ascii="Times New Roman" w:hAnsi="Times New Roman" w:cs="Times New Roman"/>
                <w:bCs/>
                <w:szCs w:val="21"/>
              </w:rPr>
            </w:pPr>
          </w:p>
        </w:tc>
        <w:tc>
          <w:tcPr>
            <w:tcW w:w="6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w:t>
            </w:r>
          </w:p>
        </w:tc>
        <w:tc>
          <w:tcPr>
            <w:tcW w:w="85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朱志豪</w:t>
            </w:r>
          </w:p>
        </w:tc>
        <w:tc>
          <w:tcPr>
            <w:tcW w:w="863"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33</w:t>
            </w:r>
          </w:p>
        </w:tc>
        <w:tc>
          <w:tcPr>
            <w:tcW w:w="821"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讲师</w:t>
            </w:r>
          </w:p>
        </w:tc>
        <w:tc>
          <w:tcPr>
            <w:tcW w:w="4415" w:type="dxa"/>
            <w:vAlign w:val="center"/>
          </w:tcPr>
          <w:p>
            <w:pPr>
              <w:numPr>
                <w:ilvl w:val="0"/>
                <w:numId w:val="13"/>
              </w:numPr>
              <w:adjustRightInd w:val="0"/>
              <w:snapToGrid w:val="0"/>
              <w:jc w:val="left"/>
              <w:rPr>
                <w:rFonts w:ascii="Times New Roman" w:hAnsi="Times New Roman" w:cs="Times New Roman"/>
                <w:bCs/>
                <w:szCs w:val="21"/>
              </w:rPr>
            </w:pPr>
            <w:r>
              <w:rPr>
                <w:rFonts w:ascii="Times New Roman" w:hAnsi="Times New Roman" w:cs="Times New Roman"/>
                <w:bCs/>
                <w:szCs w:val="21"/>
              </w:rPr>
              <w:t>论文：Effect of polytetrafluoroethylene hollow fiber microstructure on formaldehyde carbonylation performance in membrane contactor</w:t>
            </w:r>
          </w:p>
          <w:p>
            <w:pPr>
              <w:numPr>
                <w:ilvl w:val="0"/>
                <w:numId w:val="13"/>
              </w:numPr>
              <w:adjustRightInd w:val="0"/>
              <w:snapToGrid w:val="0"/>
              <w:jc w:val="left"/>
              <w:rPr>
                <w:rFonts w:ascii="Times New Roman" w:hAnsi="Times New Roman" w:cs="Times New Roman"/>
                <w:bCs/>
                <w:szCs w:val="21"/>
              </w:rPr>
            </w:pPr>
            <w:r>
              <w:rPr>
                <w:rFonts w:ascii="Times New Roman" w:hAnsi="Times New Roman" w:cs="Times New Roman"/>
                <w:bCs/>
                <w:szCs w:val="21"/>
              </w:rPr>
              <w:t>教育厅自然科学项目：致密膜接触器吸收CO</w:t>
            </w:r>
            <w:r>
              <w:rPr>
                <w:rFonts w:ascii="Times New Roman" w:hAnsi="Times New Roman" w:cs="Times New Roman"/>
                <w:bCs/>
                <w:szCs w:val="21"/>
                <w:vertAlign w:val="subscript"/>
              </w:rPr>
              <w:t>2</w:t>
            </w:r>
            <w:r>
              <w:rPr>
                <w:rFonts w:ascii="Times New Roman" w:hAnsi="Times New Roman" w:cs="Times New Roman"/>
                <w:bCs/>
                <w:szCs w:val="21"/>
              </w:rPr>
              <w:t>过程中的非平衡扩散动力学研究</w:t>
            </w:r>
          </w:p>
          <w:p>
            <w:pPr>
              <w:adjustRightInd w:val="0"/>
              <w:snapToGrid w:val="0"/>
              <w:jc w:val="left"/>
              <w:rPr>
                <w:rFonts w:ascii="Times New Roman" w:hAnsi="Times New Roman" w:cs="Times New Roman"/>
                <w:bCs/>
                <w:szCs w:val="21"/>
              </w:rPr>
            </w:pPr>
          </w:p>
        </w:tc>
      </w:tr>
    </w:tbl>
    <w:p>
      <w:pPr>
        <w:spacing w:line="360" w:lineRule="auto"/>
        <w:ind w:right="-20" w:firstLine="482" w:firstLineChars="200"/>
        <w:rPr>
          <w:rFonts w:ascii="宋体" w:hAnsi="宋体" w:eastAsia="宋体" w:cs="宋体"/>
          <w:b/>
          <w:bCs/>
          <w:sz w:val="24"/>
          <w:szCs w:val="24"/>
        </w:rPr>
      </w:pPr>
    </w:p>
    <w:p>
      <w:pPr>
        <w:spacing w:line="360" w:lineRule="auto"/>
        <w:ind w:right="-20" w:firstLine="482" w:firstLineChars="200"/>
        <w:rPr>
          <w:rFonts w:ascii="宋体" w:hAnsi="宋体" w:eastAsia="宋体" w:cs="宋体"/>
          <w:b/>
          <w:bCs/>
          <w:sz w:val="24"/>
          <w:szCs w:val="24"/>
        </w:rPr>
      </w:pPr>
      <w:r>
        <w:rPr>
          <w:rFonts w:hint="eastAsia" w:ascii="宋体" w:hAnsi="宋体" w:eastAsia="宋体" w:cs="宋体"/>
          <w:b/>
          <w:bCs/>
          <w:sz w:val="24"/>
          <w:szCs w:val="24"/>
        </w:rPr>
        <w:t>（三）团队名师情况</w:t>
      </w:r>
    </w:p>
    <w:tbl>
      <w:tblPr>
        <w:tblStyle w:val="10"/>
        <w:tblW w:w="9630" w:type="dxa"/>
        <w:tblInd w:w="145" w:type="dxa"/>
        <w:tblLayout w:type="autofit"/>
        <w:tblCellMar>
          <w:top w:w="0" w:type="dxa"/>
          <w:left w:w="108" w:type="dxa"/>
          <w:bottom w:w="0" w:type="dxa"/>
          <w:right w:w="108" w:type="dxa"/>
        </w:tblCellMar>
      </w:tblPr>
      <w:tblGrid>
        <w:gridCol w:w="848"/>
        <w:gridCol w:w="2971"/>
        <w:gridCol w:w="3486"/>
        <w:gridCol w:w="2325"/>
      </w:tblGrid>
      <w:tr>
        <w:tblPrEx>
          <w:tblCellMar>
            <w:top w:w="0" w:type="dxa"/>
            <w:left w:w="108" w:type="dxa"/>
            <w:bottom w:w="0" w:type="dxa"/>
            <w:right w:w="108" w:type="dxa"/>
          </w:tblCellMar>
        </w:tblPrEx>
        <w:trPr>
          <w:trHeight w:val="370" w:hRule="atLeast"/>
        </w:trPr>
        <w:tc>
          <w:tcPr>
            <w:tcW w:w="848" w:type="dxa"/>
            <w:tcBorders>
              <w:top w:val="single" w:color="auto" w:sz="4" w:space="0"/>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序号</w:t>
            </w:r>
          </w:p>
        </w:tc>
        <w:tc>
          <w:tcPr>
            <w:tcW w:w="2971" w:type="dxa"/>
            <w:tcBorders>
              <w:top w:val="single" w:color="auto" w:sz="4" w:space="0"/>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团队</w:t>
            </w:r>
            <w:r>
              <w:rPr>
                <w:rFonts w:hint="eastAsia" w:asciiTheme="minorEastAsia" w:hAnsiTheme="minorEastAsia" w:cstheme="minorEastAsia"/>
                <w:bCs/>
                <w:szCs w:val="21"/>
              </w:rPr>
              <w:t>/名师</w:t>
            </w:r>
            <w:r>
              <w:rPr>
                <w:rFonts w:asciiTheme="minorEastAsia" w:hAnsiTheme="minorEastAsia" w:cstheme="minorEastAsia"/>
                <w:bCs/>
                <w:szCs w:val="21"/>
              </w:rPr>
              <w:t>类别</w:t>
            </w:r>
          </w:p>
        </w:tc>
        <w:tc>
          <w:tcPr>
            <w:tcW w:w="3486" w:type="dxa"/>
            <w:tcBorders>
              <w:top w:val="single" w:color="auto" w:sz="4" w:space="0"/>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团队</w:t>
            </w:r>
            <w:r>
              <w:rPr>
                <w:rFonts w:hint="eastAsia" w:asciiTheme="minorEastAsia" w:hAnsiTheme="minorEastAsia" w:cstheme="minorEastAsia"/>
                <w:bCs/>
                <w:szCs w:val="21"/>
              </w:rPr>
              <w:t>/名师</w:t>
            </w:r>
            <w:r>
              <w:rPr>
                <w:rFonts w:asciiTheme="minorEastAsia" w:hAnsiTheme="minorEastAsia" w:cstheme="minorEastAsia"/>
                <w:bCs/>
                <w:szCs w:val="21"/>
              </w:rPr>
              <w:t>名称</w:t>
            </w:r>
          </w:p>
        </w:tc>
        <w:tc>
          <w:tcPr>
            <w:tcW w:w="2325" w:type="dxa"/>
            <w:tcBorders>
              <w:top w:val="single" w:color="auto" w:sz="4" w:space="0"/>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带头人</w:t>
            </w:r>
            <w:r>
              <w:rPr>
                <w:rFonts w:hint="eastAsia" w:asciiTheme="minorEastAsia" w:hAnsiTheme="minorEastAsia" w:cstheme="minorEastAsia"/>
                <w:bCs/>
                <w:szCs w:val="21"/>
              </w:rPr>
              <w:t>/名师</w:t>
            </w:r>
          </w:p>
        </w:tc>
      </w:tr>
      <w:tr>
        <w:tblPrEx>
          <w:tblCellMar>
            <w:top w:w="0" w:type="dxa"/>
            <w:left w:w="108" w:type="dxa"/>
            <w:bottom w:w="0" w:type="dxa"/>
            <w:right w:w="108" w:type="dxa"/>
          </w:tblCellMar>
        </w:tblPrEx>
        <w:trPr>
          <w:trHeight w:val="580" w:hRule="atLeast"/>
        </w:trPr>
        <w:tc>
          <w:tcPr>
            <w:tcW w:w="848" w:type="dxa"/>
            <w:tcBorders>
              <w:top w:val="nil"/>
              <w:left w:val="single" w:color="auto" w:sz="4" w:space="0"/>
              <w:bottom w:val="single" w:color="auto" w:sz="4" w:space="0"/>
              <w:right w:val="single" w:color="auto" w:sz="4" w:space="0"/>
            </w:tcBorders>
            <w:shd w:val="clear" w:color="000000" w:fill="FFFFFF"/>
          </w:tcPr>
          <w:p>
            <w:pPr>
              <w:widowControl/>
              <w:spacing w:line="360" w:lineRule="auto"/>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1</w:t>
            </w:r>
          </w:p>
        </w:tc>
        <w:tc>
          <w:tcPr>
            <w:tcW w:w="2971" w:type="dxa"/>
            <w:tcBorders>
              <w:top w:val="nil"/>
              <w:left w:val="nil"/>
              <w:bottom w:val="single" w:color="auto" w:sz="4" w:space="0"/>
              <w:right w:val="single" w:color="auto" w:sz="4" w:space="0"/>
            </w:tcBorders>
            <w:shd w:val="clear" w:color="000000" w:fill="FFFFFF"/>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安徽省高校优秀科研创新团队</w:t>
            </w:r>
          </w:p>
        </w:tc>
        <w:tc>
          <w:tcPr>
            <w:tcW w:w="3486" w:type="dxa"/>
            <w:tcBorders>
              <w:top w:val="nil"/>
              <w:left w:val="nil"/>
              <w:bottom w:val="single" w:color="auto" w:sz="4" w:space="0"/>
              <w:right w:val="single" w:color="auto" w:sz="4" w:space="0"/>
            </w:tcBorders>
            <w:shd w:val="clear" w:color="000000" w:fill="FFFFFF"/>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先进能源、环保新材料研发团队　</w:t>
            </w:r>
          </w:p>
        </w:tc>
        <w:tc>
          <w:tcPr>
            <w:tcW w:w="2325" w:type="dxa"/>
            <w:tcBorders>
              <w:top w:val="nil"/>
              <w:left w:val="nil"/>
              <w:bottom w:val="single" w:color="auto" w:sz="4" w:space="0"/>
              <w:right w:val="single" w:color="auto" w:sz="4" w:space="0"/>
            </w:tcBorders>
            <w:shd w:val="clear" w:color="000000" w:fill="FFFFFF"/>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r>
              <w:rPr>
                <w:rFonts w:hint="eastAsia" w:ascii="Times New Roman" w:hAnsi="Times New Roman" w:cs="Times New Roman"/>
                <w:color w:val="000000"/>
                <w:kern w:val="0"/>
                <w:sz w:val="20"/>
                <w:szCs w:val="20"/>
              </w:rPr>
              <w:t>王钧伟</w:t>
            </w:r>
          </w:p>
        </w:tc>
      </w:tr>
    </w:tbl>
    <w:p>
      <w:pPr>
        <w:spacing w:line="360" w:lineRule="auto"/>
        <w:ind w:right="-20"/>
        <w:jc w:val="left"/>
        <w:rPr>
          <w:rFonts w:ascii="Times New Roman" w:hAnsi="Times New Roman" w:cs="Times New Roman"/>
          <w:b/>
          <w:bCs/>
          <w:kern w:val="0"/>
          <w:sz w:val="28"/>
          <w:szCs w:val="28"/>
        </w:rPr>
      </w:pPr>
    </w:p>
    <w:p>
      <w:pPr>
        <w:spacing w:line="360" w:lineRule="auto"/>
        <w:ind w:right="-20" w:firstLine="482" w:firstLineChars="200"/>
        <w:rPr>
          <w:rFonts w:ascii="宋体" w:hAnsi="宋体" w:eastAsia="宋体" w:cs="宋体"/>
          <w:b/>
          <w:bCs/>
          <w:sz w:val="24"/>
          <w:szCs w:val="24"/>
        </w:rPr>
      </w:pPr>
      <w:r>
        <w:rPr>
          <w:rFonts w:hint="eastAsia" w:ascii="宋体" w:hAnsi="宋体" w:eastAsia="宋体" w:cs="宋体"/>
          <w:b/>
          <w:bCs/>
          <w:sz w:val="24"/>
          <w:szCs w:val="24"/>
        </w:rPr>
        <w:t>（四）教学科研平台建设情况（含联合培养基地）</w:t>
      </w:r>
    </w:p>
    <w:tbl>
      <w:tblPr>
        <w:tblStyle w:val="10"/>
        <w:tblW w:w="9692" w:type="dxa"/>
        <w:tblInd w:w="113" w:type="dxa"/>
        <w:tblLayout w:type="fixed"/>
        <w:tblCellMar>
          <w:top w:w="0" w:type="dxa"/>
          <w:left w:w="108" w:type="dxa"/>
          <w:bottom w:w="0" w:type="dxa"/>
          <w:right w:w="108" w:type="dxa"/>
        </w:tblCellMar>
      </w:tblPr>
      <w:tblGrid>
        <w:gridCol w:w="700"/>
        <w:gridCol w:w="1167"/>
        <w:gridCol w:w="2860"/>
        <w:gridCol w:w="2460"/>
        <w:gridCol w:w="2505"/>
      </w:tblGrid>
      <w:tr>
        <w:tblPrEx>
          <w:tblCellMar>
            <w:top w:w="0" w:type="dxa"/>
            <w:left w:w="108" w:type="dxa"/>
            <w:bottom w:w="0" w:type="dxa"/>
            <w:right w:w="108" w:type="dxa"/>
          </w:tblCellMar>
        </w:tblPrEx>
        <w:trPr>
          <w:trHeight w:val="58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序号</w:t>
            </w:r>
          </w:p>
        </w:tc>
        <w:tc>
          <w:tcPr>
            <w:tcW w:w="1167"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平台类别</w:t>
            </w:r>
          </w:p>
        </w:tc>
        <w:tc>
          <w:tcPr>
            <w:tcW w:w="28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平台名称</w:t>
            </w:r>
          </w:p>
        </w:tc>
        <w:tc>
          <w:tcPr>
            <w:tcW w:w="24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批准部门</w:t>
            </w:r>
          </w:p>
        </w:tc>
        <w:tc>
          <w:tcPr>
            <w:tcW w:w="2505"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对人才培养支撑作用</w:t>
            </w:r>
          </w:p>
        </w:tc>
      </w:tr>
      <w:tr>
        <w:tblPrEx>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kern w:val="0"/>
                <w:sz w:val="22"/>
              </w:rPr>
            </w:pPr>
            <w:r>
              <w:rPr>
                <w:rFonts w:ascii="Times New Roman" w:hAnsi="Times New Roman" w:cs="Times New Roman"/>
                <w:kern w:val="0"/>
                <w:sz w:val="22"/>
              </w:rPr>
              <w:t>1</w:t>
            </w:r>
          </w:p>
        </w:tc>
        <w:tc>
          <w:tcPr>
            <w:tcW w:w="1167"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省高等学校重点实验室</w:t>
            </w:r>
          </w:p>
        </w:tc>
        <w:tc>
          <w:tcPr>
            <w:tcW w:w="286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光电磁功能材料安徽省重点实验室</w:t>
            </w:r>
          </w:p>
        </w:tc>
        <w:tc>
          <w:tcPr>
            <w:tcW w:w="246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安徽省科技厅</w:t>
            </w:r>
          </w:p>
        </w:tc>
        <w:tc>
          <w:tcPr>
            <w:tcW w:w="2505"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光电磁功能材料</w:t>
            </w:r>
            <w:r>
              <w:rPr>
                <w:rFonts w:ascii="Times New Roman" w:hAnsi="Times New Roman" w:cs="Times New Roman"/>
                <w:kern w:val="0"/>
                <w:sz w:val="22"/>
              </w:rPr>
              <w:t>领域科研平台</w:t>
            </w:r>
          </w:p>
        </w:tc>
      </w:tr>
      <w:tr>
        <w:tblPrEx>
          <w:tblCellMar>
            <w:top w:w="0" w:type="dxa"/>
            <w:left w:w="108" w:type="dxa"/>
            <w:bottom w:w="0" w:type="dxa"/>
            <w:right w:w="108" w:type="dxa"/>
          </w:tblCellMar>
        </w:tblPrEx>
        <w:trPr>
          <w:trHeight w:val="49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2</w:t>
            </w:r>
          </w:p>
        </w:tc>
        <w:tc>
          <w:tcPr>
            <w:tcW w:w="11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省高等学校重点实验室</w:t>
            </w:r>
          </w:p>
        </w:tc>
        <w:tc>
          <w:tcPr>
            <w:tcW w:w="2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光电磁功能配合物和纳米配合物安徽省重点实验室</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安徽省教育厅</w:t>
            </w:r>
          </w:p>
        </w:tc>
        <w:tc>
          <w:tcPr>
            <w:tcW w:w="25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光电磁功能配合物和纳米配合物</w:t>
            </w:r>
            <w:r>
              <w:rPr>
                <w:rFonts w:ascii="Times New Roman" w:hAnsi="Times New Roman" w:cs="Times New Roman"/>
                <w:kern w:val="0"/>
                <w:sz w:val="22"/>
              </w:rPr>
              <w:t>领域科研平台</w:t>
            </w:r>
          </w:p>
        </w:tc>
      </w:tr>
      <w:tr>
        <w:tblPrEx>
          <w:tblCellMar>
            <w:top w:w="0" w:type="dxa"/>
            <w:left w:w="108" w:type="dxa"/>
            <w:bottom w:w="0" w:type="dxa"/>
            <w:right w:w="108" w:type="dxa"/>
          </w:tblCellMar>
        </w:tblPrEx>
        <w:trPr>
          <w:trHeight w:val="455"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3</w:t>
            </w:r>
          </w:p>
        </w:tc>
        <w:tc>
          <w:tcPr>
            <w:tcW w:w="11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工程（技术）研究中心</w:t>
            </w:r>
          </w:p>
        </w:tc>
        <w:tc>
          <w:tcPr>
            <w:tcW w:w="2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石油化工新材料协同创新中心</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安徽省教育厅</w:t>
            </w:r>
          </w:p>
        </w:tc>
        <w:tc>
          <w:tcPr>
            <w:tcW w:w="25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石油化工新材料</w:t>
            </w:r>
            <w:r>
              <w:rPr>
                <w:rFonts w:ascii="Times New Roman" w:hAnsi="Times New Roman" w:cs="Times New Roman"/>
                <w:kern w:val="0"/>
                <w:sz w:val="22"/>
              </w:rPr>
              <w:t>领域</w:t>
            </w:r>
            <w:r>
              <w:rPr>
                <w:rFonts w:hint="eastAsia" w:ascii="Times New Roman" w:hAnsi="Times New Roman" w:cs="Times New Roman"/>
                <w:kern w:val="0"/>
                <w:sz w:val="22"/>
              </w:rPr>
              <w:t>协同创新中心</w:t>
            </w:r>
          </w:p>
        </w:tc>
      </w:tr>
      <w:tr>
        <w:tblPrEx>
          <w:tblCellMar>
            <w:top w:w="0" w:type="dxa"/>
            <w:left w:w="108" w:type="dxa"/>
            <w:bottom w:w="0" w:type="dxa"/>
            <w:right w:w="108" w:type="dxa"/>
          </w:tblCellMar>
        </w:tblPrEx>
        <w:trPr>
          <w:trHeight w:val="455"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4</w:t>
            </w:r>
          </w:p>
        </w:tc>
        <w:tc>
          <w:tcPr>
            <w:tcW w:w="11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工程（技术）研究中心</w:t>
            </w:r>
          </w:p>
        </w:tc>
        <w:tc>
          <w:tcPr>
            <w:tcW w:w="2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超高分子量聚乙烯纤维工程研究中心</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安徽省发改委</w:t>
            </w:r>
          </w:p>
        </w:tc>
        <w:tc>
          <w:tcPr>
            <w:tcW w:w="25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kern w:val="0"/>
                <w:sz w:val="22"/>
              </w:rPr>
            </w:pPr>
            <w:r>
              <w:rPr>
                <w:rFonts w:hint="eastAsia" w:ascii="Times New Roman" w:hAnsi="Times New Roman" w:cs="Times New Roman"/>
                <w:kern w:val="0"/>
                <w:sz w:val="22"/>
              </w:rPr>
              <w:t>超高分子量聚乙烯纤维</w:t>
            </w:r>
            <w:r>
              <w:rPr>
                <w:rFonts w:ascii="Times New Roman" w:hAnsi="Times New Roman" w:cs="Times New Roman"/>
                <w:kern w:val="0"/>
                <w:sz w:val="22"/>
              </w:rPr>
              <w:t>领域</w:t>
            </w:r>
            <w:r>
              <w:rPr>
                <w:rFonts w:hint="eastAsia" w:ascii="Times New Roman" w:hAnsi="Times New Roman" w:cs="Times New Roman"/>
                <w:kern w:val="0"/>
                <w:sz w:val="22"/>
              </w:rPr>
              <w:t>协同创新中心</w:t>
            </w:r>
          </w:p>
        </w:tc>
      </w:tr>
    </w:tbl>
    <w:p>
      <w:pPr>
        <w:spacing w:line="360" w:lineRule="auto"/>
        <w:ind w:right="-20" w:firstLine="482" w:firstLineChars="200"/>
        <w:rPr>
          <w:rFonts w:ascii="宋体" w:hAnsi="宋体" w:eastAsia="宋体" w:cs="宋体"/>
          <w:b/>
          <w:bCs/>
          <w:sz w:val="24"/>
          <w:szCs w:val="24"/>
        </w:rPr>
      </w:pPr>
    </w:p>
    <w:p>
      <w:pPr>
        <w:spacing w:line="360" w:lineRule="auto"/>
        <w:ind w:right="-20" w:firstLine="482" w:firstLineChars="200"/>
        <w:rPr>
          <w:rFonts w:ascii="宋体" w:hAnsi="宋体" w:eastAsia="宋体" w:cs="宋体"/>
          <w:b/>
          <w:bCs/>
          <w:sz w:val="24"/>
          <w:szCs w:val="24"/>
        </w:rPr>
      </w:pPr>
      <w:r>
        <w:rPr>
          <w:rFonts w:hint="eastAsia" w:ascii="宋体" w:hAnsi="宋体" w:eastAsia="宋体" w:cs="宋体"/>
          <w:b/>
          <w:bCs/>
          <w:sz w:val="24"/>
          <w:szCs w:val="24"/>
        </w:rPr>
        <w:t>（五）教学科研成果情况</w:t>
      </w:r>
    </w:p>
    <w:tbl>
      <w:tblPr>
        <w:tblStyle w:val="10"/>
        <w:tblW w:w="9660" w:type="dxa"/>
        <w:tblInd w:w="94" w:type="dxa"/>
        <w:tblLayout w:type="fixed"/>
        <w:tblCellMar>
          <w:top w:w="0" w:type="dxa"/>
          <w:left w:w="108" w:type="dxa"/>
          <w:bottom w:w="0" w:type="dxa"/>
          <w:right w:w="108" w:type="dxa"/>
        </w:tblCellMar>
      </w:tblPr>
      <w:tblGrid>
        <w:gridCol w:w="630"/>
        <w:gridCol w:w="2316"/>
        <w:gridCol w:w="1674"/>
        <w:gridCol w:w="1191"/>
        <w:gridCol w:w="971"/>
        <w:gridCol w:w="1636"/>
        <w:gridCol w:w="1242"/>
      </w:tblGrid>
      <w:tr>
        <w:tblPrEx>
          <w:tblCellMar>
            <w:top w:w="0" w:type="dxa"/>
            <w:left w:w="108" w:type="dxa"/>
            <w:bottom w:w="0" w:type="dxa"/>
            <w:right w:w="108" w:type="dxa"/>
          </w:tblCellMar>
        </w:tblPrEx>
        <w:trPr>
          <w:trHeight w:val="290" w:hRule="atLeast"/>
        </w:trPr>
        <w:tc>
          <w:tcPr>
            <w:tcW w:w="9660" w:type="dxa"/>
            <w:gridSpan w:val="7"/>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科研项目情况　</w:t>
            </w:r>
          </w:p>
        </w:tc>
      </w:tr>
      <w:tr>
        <w:tblPrEx>
          <w:tblCellMar>
            <w:top w:w="0" w:type="dxa"/>
            <w:left w:w="108" w:type="dxa"/>
            <w:bottom w:w="0" w:type="dxa"/>
            <w:right w:w="108" w:type="dxa"/>
          </w:tblCellMar>
        </w:tblPrEx>
        <w:trPr>
          <w:trHeight w:val="580" w:hRule="atLeast"/>
        </w:trPr>
        <w:tc>
          <w:tcPr>
            <w:tcW w:w="630"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序号</w:t>
            </w:r>
          </w:p>
        </w:tc>
        <w:tc>
          <w:tcPr>
            <w:tcW w:w="2316" w:type="dxa"/>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项目名称（编号）</w:t>
            </w:r>
          </w:p>
        </w:tc>
        <w:tc>
          <w:tcPr>
            <w:tcW w:w="1674" w:type="dxa"/>
            <w:tcBorders>
              <w:top w:val="nil"/>
              <w:left w:val="nil"/>
              <w:bottom w:val="single" w:color="auto" w:sz="4" w:space="0"/>
              <w:right w:val="nil"/>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项目性质（纵向或者横向）</w:t>
            </w:r>
          </w:p>
        </w:tc>
        <w:tc>
          <w:tcPr>
            <w:tcW w:w="1191"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项目来源</w:t>
            </w:r>
          </w:p>
        </w:tc>
        <w:tc>
          <w:tcPr>
            <w:tcW w:w="971"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项目负责人</w:t>
            </w:r>
          </w:p>
        </w:tc>
        <w:tc>
          <w:tcPr>
            <w:tcW w:w="1636" w:type="dxa"/>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项目起止年月</w:t>
            </w:r>
          </w:p>
        </w:tc>
        <w:tc>
          <w:tcPr>
            <w:tcW w:w="1242" w:type="dxa"/>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w:t>
            </w:r>
            <w:r>
              <w:rPr>
                <w:rFonts w:asciiTheme="minorEastAsia" w:hAnsiTheme="minorEastAsia" w:cstheme="minorEastAsia"/>
                <w:bCs/>
                <w:szCs w:val="21"/>
              </w:rPr>
              <w:t>经费（万元）</w:t>
            </w:r>
          </w:p>
        </w:tc>
      </w:tr>
      <w:tr>
        <w:tblPrEx>
          <w:tblCellMar>
            <w:top w:w="0" w:type="dxa"/>
            <w:left w:w="108" w:type="dxa"/>
            <w:bottom w:w="0" w:type="dxa"/>
            <w:right w:w="108" w:type="dxa"/>
          </w:tblCellMar>
        </w:tblPrEx>
        <w:trPr>
          <w:trHeight w:val="802"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w:t>
            </w:r>
          </w:p>
        </w:tc>
        <w:tc>
          <w:tcPr>
            <w:tcW w:w="2316"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具有导电纤维网络结构有机水凝胶的制备及应变传感性能研究（Z20230012）</w:t>
            </w:r>
          </w:p>
        </w:tc>
        <w:tc>
          <w:tcPr>
            <w:tcW w:w="1674" w:type="dxa"/>
            <w:tcBorders>
              <w:top w:val="nil"/>
              <w:left w:val="nil"/>
              <w:bottom w:val="single" w:color="auto" w:sz="4" w:space="0"/>
              <w:right w:val="nil"/>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国家自然科学基金</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汪玲</w:t>
            </w:r>
          </w:p>
        </w:tc>
        <w:tc>
          <w:tcPr>
            <w:tcW w:w="1636"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202401-202512</w:t>
            </w:r>
          </w:p>
        </w:tc>
        <w:tc>
          <w:tcPr>
            <w:tcW w:w="1242"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30</w:t>
            </w:r>
          </w:p>
        </w:tc>
      </w:tr>
      <w:tr>
        <w:tblPrEx>
          <w:tblCellMar>
            <w:top w:w="0" w:type="dxa"/>
            <w:left w:w="108" w:type="dxa"/>
            <w:bottom w:w="0" w:type="dxa"/>
            <w:right w:w="108" w:type="dxa"/>
          </w:tblCellMar>
        </w:tblPrEx>
        <w:trPr>
          <w:trHeight w:val="50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2</w:t>
            </w:r>
          </w:p>
        </w:tc>
        <w:tc>
          <w:tcPr>
            <w:tcW w:w="2316"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强韧有机水凝胶的制备及其应变传感性能研究（Z20230025）</w:t>
            </w:r>
          </w:p>
        </w:tc>
        <w:tc>
          <w:tcPr>
            <w:tcW w:w="1674" w:type="dxa"/>
            <w:tcBorders>
              <w:top w:val="nil"/>
              <w:left w:val="nil"/>
              <w:bottom w:val="single" w:color="auto" w:sz="4" w:space="0"/>
              <w:right w:val="nil"/>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color w:val="000000"/>
                <w:kern w:val="0"/>
                <w:sz w:val="20"/>
                <w:szCs w:val="20"/>
              </w:rPr>
              <w:t>安徽省高等学校科学研究重点项目</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汪玲</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bCs/>
                <w:szCs w:val="21"/>
              </w:rPr>
            </w:pPr>
            <w:r>
              <w:rPr>
                <w:rFonts w:ascii="Times New Roman" w:hAnsi="Times New Roman" w:cs="Times New Roman"/>
                <w:color w:val="000000"/>
                <w:kern w:val="0"/>
                <w:sz w:val="20"/>
                <w:szCs w:val="20"/>
              </w:rPr>
              <w:t>202309-202508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bCs/>
                <w:szCs w:val="21"/>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全固态锂电池内部损伤的可再构及智能自修复新技术研究（2023AH040072）</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安徽省高等学校科学研究重大项目</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白国梁</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202309-202508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4</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基于炔基胺官能团衍生的新型大环的构筑及性能研究（2023AH050493）</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安徽省高等学校科学研究重点项目</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庞韬</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202309-202508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氮功能化LMOFs多响应荧光探针：设计、制备和水污染物荧光检测（2023AH050506）</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安徽省高等学校科学研究重点项目</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王彦</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202309-202508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离子液体中烯丙基卤代物的选择性电羧化研究（2023AH050482）</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安徽省高等学校科学研究重点项目</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吴腊霞</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202309-202508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7</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碗状胶体马达的活性组分分布调控及自驱动特性研究（2023AH050471）</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纵向项目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安徽省高等学校科学研究重点项目</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周乐</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202309-202508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8</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废水中硫氰酸钠智能在线分析技术开发及应用</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中国石油化工股份有限公司安庆分公司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白国梁</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202310-202510</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125</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9</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煤的多元素快速同步检测技术开发与应用</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中国石油化工股份有限公司安庆分公司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张元广</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202305-202505</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126</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10</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全自动一体化煤的工业分析系统开发与应用</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中国石油化工股份有限公司安庆分公司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王钧伟</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202301-202412</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132</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11</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治疗肠易激综合征药物伊占多啉的制备工艺优化研究</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安庆双启医药科技有限公司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官叶斌</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202309-202408</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12</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含不同卤素的碘代苯衍生物批量合成及纯化技术</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安庆合诚新材料科技有限公司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宋小威</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202307-202406</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45</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13</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生物可降解PBAT的改性与应用研究</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安徽省安庆市曙光化工股份有限公司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张涛</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202309-202409</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14</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粉末冶金无氰镀铜工业研究开发</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辉门环新（安庆）粉末冶金有限公司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杜荣斌</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202304-202606</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15</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CBL0137产品开发</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安徽昊帆科技有限公司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陈太杰</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202312-202512</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16</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新结构草酸二甲酯氢化催化剂研究</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湖北力拓能源化工装备有限公司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王钧伟</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202311-202510</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17</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聚乙烯薄膜关键制备技术的研究开发</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安徽顺乾坤祥新材料科技有限公司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官叶斌</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202311-202612</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18</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高折射率丙烯酸树脂聚合物的制备及工艺优化研究</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常州邦铭新材料科技有限公司</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吴腊霞</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2023120202411</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ascii="Times New Roman" w:hAnsi="Times New Roman" w:cs="Times New Roman"/>
                <w:color w:val="000000"/>
                <w:kern w:val="0"/>
                <w:sz w:val="22"/>
              </w:rPr>
              <w:t>19</w:t>
            </w:r>
          </w:p>
        </w:tc>
        <w:tc>
          <w:tcPr>
            <w:tcW w:w="231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中低温脱硝催化剂核心配方研发</w:t>
            </w:r>
          </w:p>
        </w:tc>
        <w:tc>
          <w:tcPr>
            <w:tcW w:w="1674"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bCs/>
                <w:szCs w:val="21"/>
              </w:rPr>
            </w:pPr>
            <w:r>
              <w:rPr>
                <w:rFonts w:ascii="Times New Roman" w:hAnsi="Times New Roman" w:cs="Times New Roman"/>
                <w:bCs/>
                <w:szCs w:val="21"/>
              </w:rPr>
              <w:t>横向项目</w:t>
            </w:r>
          </w:p>
        </w:tc>
        <w:tc>
          <w:tcPr>
            <w:tcW w:w="119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安庆市长三角未来产业研究院</w:t>
            </w:r>
          </w:p>
        </w:tc>
        <w:tc>
          <w:tcPr>
            <w:tcW w:w="9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王钧伟</w:t>
            </w:r>
          </w:p>
        </w:tc>
        <w:tc>
          <w:tcPr>
            <w:tcW w:w="1636"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202301-202312</w:t>
            </w:r>
          </w:p>
        </w:tc>
        <w:tc>
          <w:tcPr>
            <w:tcW w:w="1242"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r>
      <w:tr>
        <w:tblPrEx>
          <w:tblCellMar>
            <w:top w:w="0" w:type="dxa"/>
            <w:left w:w="108" w:type="dxa"/>
            <w:bottom w:w="0" w:type="dxa"/>
            <w:right w:w="108" w:type="dxa"/>
          </w:tblCellMar>
        </w:tblPrEx>
        <w:trPr>
          <w:trHeight w:val="260" w:hRule="atLeast"/>
        </w:trPr>
        <w:tc>
          <w:tcPr>
            <w:tcW w:w="9660" w:type="dxa"/>
            <w:gridSpan w:val="7"/>
            <w:tcBorders>
              <w:top w:val="single" w:color="auto" w:sz="4" w:space="0"/>
              <w:left w:val="single" w:color="auto" w:sz="4" w:space="0"/>
              <w:bottom w:val="single" w:color="auto" w:sz="4" w:space="0"/>
              <w:right w:val="single" w:color="auto" w:sz="4" w:space="0"/>
            </w:tcBorders>
            <w:shd w:val="clear" w:color="000000" w:fill="FFFFFF"/>
          </w:tcPr>
          <w:p>
            <w:pPr>
              <w:widowControl/>
              <w:spacing w:line="360" w:lineRule="auto"/>
              <w:jc w:val="left"/>
              <w:rPr>
                <w:rFonts w:ascii="Times New Roman" w:hAnsi="Times New Roman" w:cs="Times New Roman"/>
                <w:b/>
                <w:bCs/>
                <w:kern w:val="0"/>
                <w:szCs w:val="21"/>
              </w:rPr>
            </w:pPr>
            <w:r>
              <w:rPr>
                <w:rFonts w:ascii="Times New Roman" w:hAnsi="Times New Roman" w:cs="Times New Roman"/>
                <w:b/>
                <w:bCs/>
                <w:kern w:val="0"/>
                <w:szCs w:val="21"/>
              </w:rPr>
              <w:t>本</w:t>
            </w:r>
            <w:r>
              <w:rPr>
                <w:rFonts w:hint="eastAsia" w:ascii="Times New Roman" w:hAnsi="Times New Roman" w:cs="Times New Roman"/>
                <w:b/>
                <w:bCs/>
                <w:kern w:val="0"/>
                <w:szCs w:val="21"/>
              </w:rPr>
              <w:t>年度省级以上科研项目</w:t>
            </w:r>
            <w:r>
              <w:rPr>
                <w:rFonts w:ascii="Times New Roman" w:hAnsi="Times New Roman" w:cs="Times New Roman"/>
                <w:b/>
                <w:bCs/>
                <w:kern w:val="0"/>
                <w:szCs w:val="21"/>
              </w:rPr>
              <w:t xml:space="preserve"> </w:t>
            </w:r>
            <w:r>
              <w:rPr>
                <w:rFonts w:hint="eastAsia" w:ascii="Times New Roman" w:hAnsi="Times New Roman" w:cs="Times New Roman"/>
                <w:b/>
                <w:bCs/>
                <w:kern w:val="0"/>
                <w:szCs w:val="21"/>
              </w:rPr>
              <w:t>7</w:t>
            </w:r>
            <w:r>
              <w:rPr>
                <w:rFonts w:ascii="Times New Roman" w:hAnsi="Times New Roman" w:cs="Times New Roman"/>
                <w:b/>
                <w:bCs/>
                <w:kern w:val="0"/>
                <w:szCs w:val="21"/>
              </w:rPr>
              <w:t xml:space="preserve">  项；</w:t>
            </w:r>
            <w:r>
              <w:rPr>
                <w:rFonts w:hint="eastAsia" w:ascii="Times New Roman" w:hAnsi="Times New Roman" w:cs="Times New Roman"/>
                <w:b/>
                <w:bCs/>
                <w:kern w:val="0"/>
                <w:szCs w:val="21"/>
              </w:rPr>
              <w:t>纵向经费</w:t>
            </w:r>
            <w:r>
              <w:rPr>
                <w:rFonts w:ascii="Times New Roman" w:hAnsi="Times New Roman" w:cs="Times New Roman"/>
                <w:b/>
                <w:bCs/>
                <w:kern w:val="0"/>
                <w:szCs w:val="21"/>
              </w:rPr>
              <w:t>共</w:t>
            </w:r>
            <w:r>
              <w:rPr>
                <w:rFonts w:hint="eastAsia" w:ascii="Times New Roman" w:hAnsi="Times New Roman" w:cs="Times New Roman"/>
                <w:b/>
                <w:bCs/>
                <w:kern w:val="0"/>
                <w:szCs w:val="21"/>
              </w:rPr>
              <w:t>100</w:t>
            </w:r>
            <w:r>
              <w:rPr>
                <w:rFonts w:ascii="Times New Roman" w:hAnsi="Times New Roman" w:cs="Times New Roman"/>
                <w:b/>
                <w:bCs/>
                <w:kern w:val="0"/>
                <w:szCs w:val="21"/>
              </w:rPr>
              <w:t>万</w:t>
            </w:r>
            <w:r>
              <w:rPr>
                <w:rFonts w:hint="eastAsia" w:ascii="Times New Roman" w:hAnsi="Times New Roman" w:cs="Times New Roman"/>
                <w:b/>
                <w:bCs/>
                <w:kern w:val="0"/>
                <w:szCs w:val="21"/>
              </w:rPr>
              <w:t>，横向经费共 584万</w:t>
            </w:r>
            <w:r>
              <w:rPr>
                <w:rFonts w:ascii="Times New Roman" w:hAnsi="Times New Roman" w:cs="Times New Roman"/>
                <w:b/>
                <w:bCs/>
                <w:kern w:val="0"/>
                <w:szCs w:val="21"/>
              </w:rPr>
              <w:t>。</w:t>
            </w:r>
          </w:p>
        </w:tc>
      </w:tr>
    </w:tbl>
    <w:p>
      <w:pPr>
        <w:spacing w:line="360" w:lineRule="auto"/>
        <w:ind w:right="-20"/>
        <w:jc w:val="left"/>
        <w:rPr>
          <w:rFonts w:ascii="Times New Roman" w:hAnsi="Times New Roman" w:cs="Times New Roman"/>
          <w:b/>
          <w:bCs/>
          <w:kern w:val="0"/>
          <w:sz w:val="28"/>
          <w:szCs w:val="28"/>
        </w:rPr>
      </w:pPr>
    </w:p>
    <w:tbl>
      <w:tblPr>
        <w:tblStyle w:val="10"/>
        <w:tblW w:w="9660" w:type="dxa"/>
        <w:tblInd w:w="94" w:type="dxa"/>
        <w:tblLayout w:type="fixed"/>
        <w:tblCellMar>
          <w:top w:w="0" w:type="dxa"/>
          <w:left w:w="108" w:type="dxa"/>
          <w:bottom w:w="0" w:type="dxa"/>
          <w:right w:w="108" w:type="dxa"/>
        </w:tblCellMar>
      </w:tblPr>
      <w:tblGrid>
        <w:gridCol w:w="645"/>
        <w:gridCol w:w="51"/>
        <w:gridCol w:w="1332"/>
        <w:gridCol w:w="1068"/>
        <w:gridCol w:w="1524"/>
        <w:gridCol w:w="1401"/>
        <w:gridCol w:w="1299"/>
        <w:gridCol w:w="561"/>
        <w:gridCol w:w="489"/>
        <w:gridCol w:w="1290"/>
      </w:tblGrid>
      <w:tr>
        <w:tblPrEx>
          <w:tblCellMar>
            <w:top w:w="0" w:type="dxa"/>
            <w:left w:w="108" w:type="dxa"/>
            <w:bottom w:w="0" w:type="dxa"/>
            <w:right w:w="108" w:type="dxa"/>
          </w:tblCellMar>
        </w:tblPrEx>
        <w:trPr>
          <w:trHeight w:val="290" w:hRule="atLeast"/>
        </w:trPr>
        <w:tc>
          <w:tcPr>
            <w:tcW w:w="9660" w:type="dxa"/>
            <w:gridSpan w:val="10"/>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教学</w:t>
            </w:r>
            <w:r>
              <w:rPr>
                <w:rFonts w:asciiTheme="minorEastAsia" w:hAnsiTheme="minorEastAsia" w:cstheme="minorEastAsia"/>
                <w:bCs/>
                <w:szCs w:val="21"/>
              </w:rPr>
              <w:t>项目情况　</w:t>
            </w:r>
          </w:p>
        </w:tc>
      </w:tr>
      <w:tr>
        <w:tblPrEx>
          <w:tblCellMar>
            <w:top w:w="0" w:type="dxa"/>
            <w:left w:w="108" w:type="dxa"/>
            <w:bottom w:w="0" w:type="dxa"/>
            <w:right w:w="108" w:type="dxa"/>
          </w:tblCellMar>
        </w:tblPrEx>
        <w:trPr>
          <w:trHeight w:val="355" w:hRule="atLeast"/>
        </w:trPr>
        <w:tc>
          <w:tcPr>
            <w:tcW w:w="696" w:type="dxa"/>
            <w:gridSpan w:val="2"/>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序号</w:t>
            </w:r>
          </w:p>
        </w:tc>
        <w:tc>
          <w:tcPr>
            <w:tcW w:w="2400"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项目名称（编号）</w:t>
            </w:r>
          </w:p>
        </w:tc>
        <w:tc>
          <w:tcPr>
            <w:tcW w:w="1524" w:type="dxa"/>
            <w:tcBorders>
              <w:top w:val="nil"/>
              <w:left w:val="nil"/>
              <w:bottom w:val="single" w:color="auto" w:sz="4" w:space="0"/>
              <w:right w:val="nil"/>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项目来源</w:t>
            </w:r>
          </w:p>
        </w:tc>
        <w:tc>
          <w:tcPr>
            <w:tcW w:w="1401"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项目负责人</w:t>
            </w:r>
          </w:p>
        </w:tc>
        <w:tc>
          <w:tcPr>
            <w:tcW w:w="1860"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项目起止年月</w:t>
            </w:r>
          </w:p>
        </w:tc>
        <w:tc>
          <w:tcPr>
            <w:tcW w:w="1779"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项目</w:t>
            </w:r>
            <w:r>
              <w:rPr>
                <w:rFonts w:asciiTheme="minorEastAsia" w:hAnsiTheme="minorEastAsia" w:cstheme="minorEastAsia"/>
                <w:bCs/>
                <w:szCs w:val="21"/>
              </w:rPr>
              <w:t>经费（万元）</w:t>
            </w:r>
          </w:p>
        </w:tc>
      </w:tr>
      <w:tr>
        <w:tblPrEx>
          <w:tblCellMar>
            <w:top w:w="0" w:type="dxa"/>
            <w:left w:w="108" w:type="dxa"/>
            <w:bottom w:w="0" w:type="dxa"/>
            <w:right w:w="108" w:type="dxa"/>
          </w:tblCellMar>
        </w:tblPrEx>
        <w:trPr>
          <w:trHeight w:val="418"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1</w:t>
            </w:r>
          </w:p>
        </w:tc>
        <w:tc>
          <w:tcPr>
            <w:tcW w:w="2400"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无机化学课程理论及实践教学改革的探索与应用（</w:t>
            </w:r>
            <w:r>
              <w:rPr>
                <w:rFonts w:hint="default" w:ascii="Times New Roman" w:hAnsi="Times New Roman" w:cs="Times New Roman"/>
                <w:sz w:val="18"/>
                <w:szCs w:val="18"/>
              </w:rPr>
              <w:t>2022jyxm914）</w:t>
            </w:r>
          </w:p>
        </w:tc>
        <w:tc>
          <w:tcPr>
            <w:tcW w:w="1524" w:type="dxa"/>
            <w:tcBorders>
              <w:top w:val="nil"/>
              <w:left w:val="nil"/>
              <w:bottom w:val="single" w:color="auto" w:sz="4" w:space="0"/>
              <w:right w:val="nil"/>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安徽省教育厅</w:t>
            </w:r>
          </w:p>
        </w:tc>
        <w:tc>
          <w:tcPr>
            <w:tcW w:w="140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刘志强</w:t>
            </w:r>
          </w:p>
        </w:tc>
        <w:tc>
          <w:tcPr>
            <w:tcW w:w="1860"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2023</w:t>
            </w:r>
            <w:r>
              <w:rPr>
                <w:rFonts w:hint="default" w:ascii="Times New Roman" w:hAnsi="Times New Roman" w:cs="Times New Roman"/>
                <w:bCs/>
                <w:szCs w:val="21"/>
                <w:lang w:val="en-US" w:eastAsia="zh-CN"/>
              </w:rPr>
              <w:t>01</w:t>
            </w:r>
            <w:r>
              <w:rPr>
                <w:rFonts w:hint="default" w:ascii="Times New Roman" w:hAnsi="Times New Roman" w:cs="Times New Roman"/>
                <w:bCs/>
                <w:szCs w:val="21"/>
              </w:rPr>
              <w:t>-202412</w:t>
            </w:r>
          </w:p>
        </w:tc>
        <w:tc>
          <w:tcPr>
            <w:tcW w:w="1779"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w:t>
            </w:r>
          </w:p>
        </w:tc>
      </w:tr>
      <w:tr>
        <w:tblPrEx>
          <w:tblCellMar>
            <w:top w:w="0" w:type="dxa"/>
            <w:left w:w="108" w:type="dxa"/>
            <w:bottom w:w="0" w:type="dxa"/>
            <w:right w:w="108" w:type="dxa"/>
          </w:tblCellMar>
        </w:tblPrEx>
        <w:trPr>
          <w:trHeight w:val="50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w:t>
            </w:r>
          </w:p>
        </w:tc>
        <w:tc>
          <w:tcPr>
            <w:tcW w:w="2400" w:type="dxa"/>
            <w:gridSpan w:val="2"/>
            <w:tcBorders>
              <w:top w:val="nil"/>
              <w:left w:val="nil"/>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Cs w:val="21"/>
                <w:lang w:val="en-US" w:eastAsia="zh-CN"/>
              </w:rPr>
              <w:t>化学专业卓越教师培养创新项目（2022zybj057）</w:t>
            </w:r>
          </w:p>
        </w:tc>
        <w:tc>
          <w:tcPr>
            <w:tcW w:w="1524" w:type="dxa"/>
            <w:tcBorders>
              <w:top w:val="nil"/>
              <w:left w:val="nil"/>
              <w:bottom w:val="single" w:color="auto" w:sz="4" w:space="0"/>
              <w:right w:val="nil"/>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安徽省教育厅</w:t>
            </w:r>
          </w:p>
        </w:tc>
        <w:tc>
          <w:tcPr>
            <w:tcW w:w="1401" w:type="dxa"/>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庞 韬</w:t>
            </w:r>
          </w:p>
        </w:tc>
        <w:tc>
          <w:tcPr>
            <w:tcW w:w="1860" w:type="dxa"/>
            <w:gridSpan w:val="2"/>
            <w:tcBorders>
              <w:top w:val="nil"/>
              <w:left w:val="nil"/>
              <w:bottom w:val="single" w:color="auto" w:sz="4" w:space="0"/>
              <w:right w:val="single" w:color="auto" w:sz="4" w:space="0"/>
            </w:tcBorders>
            <w:shd w:val="clear" w:color="000000" w:fill="FFFFFF"/>
            <w:noWrap/>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lang w:val="en-US" w:eastAsia="zh-CN"/>
              </w:rPr>
              <w:t>202304—202504</w:t>
            </w:r>
          </w:p>
        </w:tc>
        <w:tc>
          <w:tcPr>
            <w:tcW w:w="1779" w:type="dxa"/>
            <w:gridSpan w:val="2"/>
            <w:tcBorders>
              <w:top w:val="nil"/>
              <w:left w:val="nil"/>
              <w:bottom w:val="single" w:color="auto" w:sz="4" w:space="0"/>
              <w:right w:val="single" w:color="auto" w:sz="4" w:space="0"/>
            </w:tcBorders>
            <w:shd w:val="clear" w:color="000000" w:fill="FFFFFF"/>
            <w:noWrap/>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2</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kern w:val="2"/>
                <w:sz w:val="21"/>
                <w:szCs w:val="21"/>
                <w:lang w:val="en-US" w:eastAsia="zh-CN" w:bidi="ar-SA"/>
              </w:rPr>
              <w:t>3</w:t>
            </w:r>
          </w:p>
        </w:tc>
        <w:tc>
          <w:tcPr>
            <w:tcW w:w="2400"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“五位一体”构筑无机化学趣味教学体系（2022aqnujyxm09）</w:t>
            </w:r>
          </w:p>
        </w:tc>
        <w:tc>
          <w:tcPr>
            <w:tcW w:w="1524" w:type="dxa"/>
            <w:tcBorders>
              <w:top w:val="nil"/>
              <w:left w:val="nil"/>
              <w:bottom w:val="single" w:color="auto" w:sz="4" w:space="0"/>
              <w:right w:val="nil"/>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安庆师范大学</w:t>
            </w:r>
          </w:p>
        </w:tc>
        <w:tc>
          <w:tcPr>
            <w:tcW w:w="140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张传磊</w:t>
            </w:r>
          </w:p>
        </w:tc>
        <w:tc>
          <w:tcPr>
            <w:tcW w:w="1860"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2023</w:t>
            </w:r>
            <w:r>
              <w:rPr>
                <w:rFonts w:hint="default" w:ascii="Times New Roman" w:hAnsi="Times New Roman" w:cs="Times New Roman"/>
                <w:bCs/>
                <w:szCs w:val="21"/>
                <w:lang w:val="en-US" w:eastAsia="zh-CN"/>
              </w:rPr>
              <w:t>0</w:t>
            </w:r>
            <w:r>
              <w:rPr>
                <w:rFonts w:hint="default" w:ascii="Times New Roman" w:hAnsi="Times New Roman" w:cs="Times New Roman"/>
                <w:bCs/>
                <w:szCs w:val="21"/>
              </w:rPr>
              <w:t>1-202412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0.5</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4</w:t>
            </w:r>
          </w:p>
        </w:tc>
        <w:tc>
          <w:tcPr>
            <w:tcW w:w="2400"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rPr>
              <w:t>新型分子能级探测器的设计与研发</w:t>
            </w:r>
          </w:p>
        </w:tc>
        <w:tc>
          <w:tcPr>
            <w:tcW w:w="1524" w:type="dxa"/>
            <w:tcBorders>
              <w:top w:val="nil"/>
              <w:left w:val="nil"/>
              <w:bottom w:val="single" w:color="auto" w:sz="4" w:space="0"/>
              <w:right w:val="nil"/>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安徽省新时代育人质量工程项目（研究生教育）</w:t>
            </w:r>
          </w:p>
        </w:tc>
        <w:tc>
          <w:tcPr>
            <w:tcW w:w="140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周学华</w:t>
            </w:r>
          </w:p>
        </w:tc>
        <w:tc>
          <w:tcPr>
            <w:tcW w:w="1860"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1</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lang w:val="en-US" w:eastAsia="zh-CN"/>
              </w:rPr>
              <w:t>5</w:t>
            </w:r>
          </w:p>
        </w:tc>
        <w:tc>
          <w:tcPr>
            <w:tcW w:w="2400"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kern w:val="2"/>
                <w:sz w:val="21"/>
                <w:szCs w:val="21"/>
                <w:lang w:val="en-US" w:eastAsia="zh-CN" w:bidi="ar-SA"/>
              </w:rPr>
              <w:t>《材料物理》课程的物理图像融合教学探索</w:t>
            </w:r>
          </w:p>
        </w:tc>
        <w:tc>
          <w:tcPr>
            <w:tcW w:w="1524" w:type="dxa"/>
            <w:tcBorders>
              <w:top w:val="nil"/>
              <w:left w:val="nil"/>
              <w:bottom w:val="single" w:color="auto" w:sz="4" w:space="0"/>
              <w:right w:val="nil"/>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安庆师范大学</w:t>
            </w:r>
            <w:r>
              <w:rPr>
                <w:rFonts w:hint="default" w:ascii="Times New Roman" w:hAnsi="Times New Roman" w:cs="Times New Roman"/>
                <w:bCs/>
                <w:kern w:val="2"/>
                <w:sz w:val="21"/>
                <w:szCs w:val="21"/>
                <w:lang w:val="en-US" w:eastAsia="zh-CN" w:bidi="ar-SA"/>
              </w:rPr>
              <w:t>校级一般</w:t>
            </w:r>
          </w:p>
        </w:tc>
        <w:tc>
          <w:tcPr>
            <w:tcW w:w="140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kern w:val="2"/>
                <w:sz w:val="21"/>
                <w:szCs w:val="21"/>
                <w:lang w:val="en-US" w:eastAsia="zh-CN" w:bidi="ar-SA"/>
              </w:rPr>
              <w:t>周 乐</w:t>
            </w:r>
          </w:p>
        </w:tc>
        <w:tc>
          <w:tcPr>
            <w:tcW w:w="1860"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2023</w:t>
            </w:r>
            <w:r>
              <w:rPr>
                <w:rFonts w:hint="default" w:ascii="Times New Roman" w:hAnsi="Times New Roman" w:cs="Times New Roman"/>
                <w:bCs/>
                <w:szCs w:val="21"/>
                <w:lang w:val="en-US" w:eastAsia="zh-CN"/>
              </w:rPr>
              <w:t>0</w:t>
            </w:r>
            <w:r>
              <w:rPr>
                <w:rFonts w:hint="default" w:ascii="Times New Roman" w:hAnsi="Times New Roman" w:cs="Times New Roman"/>
                <w:bCs/>
                <w:szCs w:val="21"/>
              </w:rPr>
              <w:t>1-202412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kern w:val="2"/>
                <w:sz w:val="21"/>
                <w:szCs w:val="21"/>
                <w:lang w:val="en-US" w:eastAsia="zh-CN" w:bidi="ar-SA"/>
              </w:rPr>
              <w:t>0.3</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lang w:val="en-US" w:eastAsia="zh-CN"/>
              </w:rPr>
              <w:t>6</w:t>
            </w:r>
          </w:p>
        </w:tc>
        <w:tc>
          <w:tcPr>
            <w:tcW w:w="2400" w:type="dxa"/>
            <w:gridSpan w:val="2"/>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rPr>
              <w:t>“立德树人”视域下《高分子化学》的教学改革探索与实践</w:t>
            </w:r>
          </w:p>
        </w:tc>
        <w:tc>
          <w:tcPr>
            <w:tcW w:w="1524" w:type="dxa"/>
            <w:tcBorders>
              <w:top w:val="nil"/>
              <w:left w:val="nil"/>
              <w:bottom w:val="single" w:color="auto" w:sz="4" w:space="0"/>
              <w:right w:val="nil"/>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安庆师范大学校级重点</w:t>
            </w:r>
          </w:p>
        </w:tc>
        <w:tc>
          <w:tcPr>
            <w:tcW w:w="140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周学华</w:t>
            </w:r>
          </w:p>
        </w:tc>
        <w:tc>
          <w:tcPr>
            <w:tcW w:w="1860"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0.4</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default" w:ascii="Times New Roman" w:hAnsi="Times New Roman" w:cs="Times New Roman" w:eastAsiaTheme="minorEastAsia"/>
                <w:color w:val="000000"/>
                <w:kern w:val="0"/>
                <w:sz w:val="22"/>
                <w:szCs w:val="22"/>
                <w:lang w:val="en-US" w:eastAsia="zh-CN" w:bidi="ar-SA"/>
              </w:rPr>
            </w:pPr>
            <w:r>
              <w:rPr>
                <w:rFonts w:hint="default" w:ascii="Times New Roman" w:hAnsi="Times New Roman" w:cs="Times New Roman"/>
                <w:color w:val="000000"/>
                <w:kern w:val="0"/>
                <w:sz w:val="22"/>
                <w:lang w:val="en-US" w:eastAsia="zh-CN"/>
              </w:rPr>
              <w:t>7</w:t>
            </w:r>
          </w:p>
        </w:tc>
        <w:tc>
          <w:tcPr>
            <w:tcW w:w="2400" w:type="dxa"/>
            <w:gridSpan w:val="2"/>
            <w:tcBorders>
              <w:top w:val="nil"/>
              <w:left w:val="nil"/>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数字化教学与知识图谱在有机化学中同频共振</w:t>
            </w:r>
          </w:p>
        </w:tc>
        <w:tc>
          <w:tcPr>
            <w:tcW w:w="1524" w:type="dxa"/>
            <w:tcBorders>
              <w:top w:val="nil"/>
              <w:left w:val="nil"/>
              <w:bottom w:val="single" w:color="auto" w:sz="4" w:space="0"/>
              <w:right w:val="nil"/>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安庆师范大学</w:t>
            </w:r>
            <w:r>
              <w:rPr>
                <w:rFonts w:hint="default" w:ascii="Times New Roman" w:hAnsi="Times New Roman" w:eastAsia="宋体" w:cs="Times New Roman"/>
                <w:bCs/>
                <w:sz w:val="21"/>
                <w:szCs w:val="21"/>
              </w:rPr>
              <w:t>校级重点</w:t>
            </w:r>
          </w:p>
        </w:tc>
        <w:tc>
          <w:tcPr>
            <w:tcW w:w="1401" w:type="dxa"/>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庞韬</w:t>
            </w:r>
          </w:p>
        </w:tc>
        <w:tc>
          <w:tcPr>
            <w:tcW w:w="1860" w:type="dxa"/>
            <w:gridSpan w:val="2"/>
            <w:tcBorders>
              <w:top w:val="nil"/>
              <w:left w:val="nil"/>
              <w:bottom w:val="single" w:color="auto" w:sz="4" w:space="0"/>
              <w:right w:val="single" w:color="auto" w:sz="4" w:space="0"/>
            </w:tcBorders>
            <w:shd w:val="clear" w:color="000000" w:fill="FFFFFF"/>
            <w:noWrap/>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0.4</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default" w:ascii="Times New Roman" w:hAnsi="Times New Roman" w:cs="Times New Roman" w:eastAsiaTheme="minorEastAsia"/>
                <w:color w:val="000000"/>
                <w:kern w:val="0"/>
                <w:sz w:val="22"/>
                <w:szCs w:val="22"/>
                <w:lang w:val="en-US" w:eastAsia="zh-CN" w:bidi="ar-SA"/>
              </w:rPr>
            </w:pPr>
            <w:r>
              <w:rPr>
                <w:rFonts w:hint="default" w:ascii="Times New Roman" w:hAnsi="Times New Roman" w:cs="Times New Roman"/>
                <w:color w:val="000000"/>
                <w:kern w:val="0"/>
                <w:sz w:val="22"/>
                <w:lang w:val="en-US" w:eastAsia="zh-CN"/>
              </w:rPr>
              <w:t>8</w:t>
            </w:r>
          </w:p>
        </w:tc>
        <w:tc>
          <w:tcPr>
            <w:tcW w:w="240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lang w:val="en-US" w:eastAsia="zh-CN"/>
              </w:rPr>
              <w:t>专业认证背景下化学师范生TPACK信息化教学能力培养模式研究</w:t>
            </w:r>
          </w:p>
        </w:tc>
        <w:tc>
          <w:tcPr>
            <w:tcW w:w="1524" w:type="dxa"/>
            <w:tcBorders>
              <w:top w:val="nil"/>
              <w:left w:val="nil"/>
              <w:bottom w:val="single" w:color="auto" w:sz="4" w:space="0"/>
              <w:right w:val="nil"/>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安庆师范大学</w:t>
            </w:r>
            <w:r>
              <w:rPr>
                <w:rFonts w:hint="default" w:ascii="Times New Roman" w:hAnsi="Times New Roman" w:eastAsia="宋体" w:cs="Times New Roman"/>
                <w:bCs/>
                <w:sz w:val="21"/>
                <w:szCs w:val="21"/>
                <w:lang w:val="en-US" w:eastAsia="zh-CN"/>
              </w:rPr>
              <w:t>校级一般</w:t>
            </w:r>
          </w:p>
        </w:tc>
        <w:tc>
          <w:tcPr>
            <w:tcW w:w="1401" w:type="dxa"/>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lang w:val="en-US" w:eastAsia="zh-CN"/>
              </w:rPr>
              <w:t>崔凯</w:t>
            </w:r>
          </w:p>
        </w:tc>
        <w:tc>
          <w:tcPr>
            <w:tcW w:w="1860" w:type="dxa"/>
            <w:gridSpan w:val="2"/>
            <w:tcBorders>
              <w:top w:val="nil"/>
              <w:left w:val="nil"/>
              <w:bottom w:val="single" w:color="auto" w:sz="4" w:space="0"/>
              <w:right w:val="single" w:color="auto" w:sz="4" w:space="0"/>
            </w:tcBorders>
            <w:shd w:val="clear" w:color="000000" w:fill="FFFFFF"/>
            <w:noWrap/>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0.3</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default" w:ascii="Times New Roman" w:hAnsi="Times New Roman" w:cs="Times New Roman" w:eastAsiaTheme="minorEastAsia"/>
                <w:color w:val="000000"/>
                <w:kern w:val="0"/>
                <w:sz w:val="22"/>
                <w:szCs w:val="22"/>
                <w:lang w:val="en-US" w:eastAsia="zh-CN" w:bidi="ar-SA"/>
              </w:rPr>
            </w:pPr>
            <w:r>
              <w:rPr>
                <w:rFonts w:hint="default" w:ascii="Times New Roman" w:hAnsi="Times New Roman" w:cs="Times New Roman"/>
                <w:color w:val="000000"/>
                <w:kern w:val="0"/>
                <w:sz w:val="22"/>
                <w:lang w:val="en-US" w:eastAsia="zh-CN"/>
              </w:rPr>
              <w:t>9</w:t>
            </w:r>
          </w:p>
        </w:tc>
        <w:tc>
          <w:tcPr>
            <w:tcW w:w="2400" w:type="dxa"/>
            <w:gridSpan w:val="2"/>
            <w:tcBorders>
              <w:top w:val="nil"/>
              <w:left w:val="nil"/>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“五育并举”人才培养体系下理工科学生“科学美”教育的探索与实践</w:t>
            </w:r>
          </w:p>
        </w:tc>
        <w:tc>
          <w:tcPr>
            <w:tcW w:w="1524" w:type="dxa"/>
            <w:tcBorders>
              <w:top w:val="nil"/>
              <w:left w:val="nil"/>
              <w:bottom w:val="single" w:color="auto" w:sz="4" w:space="0"/>
              <w:right w:val="nil"/>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安庆师范大学</w:t>
            </w:r>
            <w:r>
              <w:rPr>
                <w:rFonts w:hint="default" w:ascii="Times New Roman" w:hAnsi="Times New Roman" w:eastAsia="宋体" w:cs="Times New Roman"/>
                <w:bCs/>
                <w:sz w:val="21"/>
                <w:szCs w:val="21"/>
              </w:rPr>
              <w:t>校级一般</w:t>
            </w:r>
          </w:p>
        </w:tc>
        <w:tc>
          <w:tcPr>
            <w:tcW w:w="1401" w:type="dxa"/>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lang w:val="en-US" w:eastAsia="zh-CN"/>
              </w:rPr>
              <w:t>石磊</w:t>
            </w:r>
          </w:p>
        </w:tc>
        <w:tc>
          <w:tcPr>
            <w:tcW w:w="1860" w:type="dxa"/>
            <w:gridSpan w:val="2"/>
            <w:tcBorders>
              <w:top w:val="nil"/>
              <w:left w:val="nil"/>
              <w:bottom w:val="single" w:color="auto" w:sz="4" w:space="0"/>
              <w:right w:val="single" w:color="auto" w:sz="4" w:space="0"/>
            </w:tcBorders>
            <w:shd w:val="clear" w:color="000000" w:fill="FFFFFF"/>
            <w:noWrap/>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0.3</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default" w:ascii="Times New Roman" w:hAnsi="Times New Roman" w:cs="Times New Roman" w:eastAsiaTheme="minorEastAsia"/>
                <w:color w:val="000000"/>
                <w:kern w:val="0"/>
                <w:sz w:val="22"/>
                <w:szCs w:val="22"/>
                <w:lang w:val="en-US" w:eastAsia="zh-CN" w:bidi="ar-SA"/>
              </w:rPr>
            </w:pPr>
            <w:r>
              <w:rPr>
                <w:rFonts w:hint="default" w:ascii="Times New Roman" w:hAnsi="Times New Roman" w:cs="Times New Roman"/>
                <w:color w:val="000000"/>
                <w:kern w:val="0"/>
                <w:sz w:val="22"/>
                <w:lang w:val="en-US" w:eastAsia="zh-CN"/>
              </w:rPr>
              <w:t>10</w:t>
            </w:r>
          </w:p>
        </w:tc>
        <w:tc>
          <w:tcPr>
            <w:tcW w:w="2400" w:type="dxa"/>
            <w:gridSpan w:val="2"/>
            <w:tcBorders>
              <w:top w:val="nil"/>
              <w:left w:val="nil"/>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《仪器分析》课程思政教学的探 索</w:t>
            </w:r>
          </w:p>
        </w:tc>
        <w:tc>
          <w:tcPr>
            <w:tcW w:w="1524" w:type="dxa"/>
            <w:tcBorders>
              <w:top w:val="nil"/>
              <w:left w:val="nil"/>
              <w:bottom w:val="single" w:color="auto" w:sz="4" w:space="0"/>
              <w:right w:val="nil"/>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安庆师范大学</w:t>
            </w:r>
            <w:r>
              <w:rPr>
                <w:rFonts w:hint="default" w:ascii="Times New Roman" w:hAnsi="Times New Roman" w:eastAsia="宋体" w:cs="Times New Roman"/>
                <w:bCs/>
                <w:sz w:val="21"/>
                <w:szCs w:val="21"/>
              </w:rPr>
              <w:t>校级一般</w:t>
            </w:r>
          </w:p>
        </w:tc>
        <w:tc>
          <w:tcPr>
            <w:tcW w:w="1401" w:type="dxa"/>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lang w:val="en-US" w:eastAsia="zh-CN"/>
              </w:rPr>
              <w:t>江彬彬</w:t>
            </w:r>
          </w:p>
        </w:tc>
        <w:tc>
          <w:tcPr>
            <w:tcW w:w="1860" w:type="dxa"/>
            <w:gridSpan w:val="2"/>
            <w:tcBorders>
              <w:top w:val="nil"/>
              <w:left w:val="nil"/>
              <w:bottom w:val="single" w:color="auto" w:sz="4" w:space="0"/>
              <w:right w:val="single" w:color="auto" w:sz="4" w:space="0"/>
            </w:tcBorders>
            <w:shd w:val="clear" w:color="000000" w:fill="FFFFFF"/>
            <w:noWrap/>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0.3</w:t>
            </w:r>
          </w:p>
        </w:tc>
      </w:tr>
      <w:tr>
        <w:tblPrEx>
          <w:tblCellMar>
            <w:top w:w="0" w:type="dxa"/>
            <w:left w:w="108" w:type="dxa"/>
            <w:bottom w:w="0" w:type="dxa"/>
            <w:right w:w="108" w:type="dxa"/>
          </w:tblCellMar>
        </w:tblPrEx>
        <w:trPr>
          <w:trHeight w:val="290" w:hRule="atLeast"/>
        </w:trPr>
        <w:tc>
          <w:tcPr>
            <w:tcW w:w="696"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default" w:ascii="Times New Roman" w:hAnsi="Times New Roman" w:cs="Times New Roman" w:eastAsiaTheme="minorEastAsia"/>
                <w:color w:val="000000"/>
                <w:kern w:val="0"/>
                <w:sz w:val="22"/>
                <w:szCs w:val="22"/>
                <w:lang w:val="en-US" w:eastAsia="zh-CN" w:bidi="ar-SA"/>
              </w:rPr>
            </w:pPr>
            <w:r>
              <w:rPr>
                <w:rFonts w:hint="default" w:ascii="Times New Roman" w:hAnsi="Times New Roman" w:cs="Times New Roman"/>
                <w:color w:val="000000"/>
                <w:kern w:val="0"/>
                <w:sz w:val="22"/>
                <w:lang w:val="en-US" w:eastAsia="zh-CN"/>
              </w:rPr>
              <w:t>11</w:t>
            </w:r>
          </w:p>
        </w:tc>
        <w:tc>
          <w:tcPr>
            <w:tcW w:w="2400" w:type="dxa"/>
            <w:gridSpan w:val="2"/>
            <w:tcBorders>
              <w:top w:val="nil"/>
              <w:left w:val="nil"/>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工程教育认证背景下《化学工艺学》课程教学改革与实践研究</w:t>
            </w:r>
          </w:p>
        </w:tc>
        <w:tc>
          <w:tcPr>
            <w:tcW w:w="1524" w:type="dxa"/>
            <w:tcBorders>
              <w:top w:val="nil"/>
              <w:left w:val="nil"/>
              <w:bottom w:val="single" w:color="auto" w:sz="4" w:space="0"/>
              <w:right w:val="nil"/>
            </w:tcBorders>
            <w:shd w:val="clear" w:color="000000" w:fill="FFFFFF"/>
            <w:vAlign w:val="center"/>
          </w:tcPr>
          <w:p>
            <w:pPr>
              <w:widowControl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安庆师范大学</w:t>
            </w:r>
            <w:r>
              <w:rPr>
                <w:rFonts w:hint="default" w:ascii="Times New Roman" w:hAnsi="Times New Roman" w:eastAsia="宋体" w:cs="Times New Roman"/>
                <w:bCs/>
                <w:sz w:val="21"/>
                <w:szCs w:val="21"/>
              </w:rPr>
              <w:t>校级一般</w:t>
            </w:r>
          </w:p>
        </w:tc>
        <w:tc>
          <w:tcPr>
            <w:tcW w:w="1401" w:type="dxa"/>
            <w:tcBorders>
              <w:top w:val="nil"/>
              <w:left w:val="single" w:color="auto" w:sz="4" w:space="0"/>
              <w:bottom w:val="single" w:color="auto" w:sz="4" w:space="0"/>
              <w:right w:val="single" w:color="auto" w:sz="4" w:space="0"/>
            </w:tcBorders>
            <w:shd w:val="clear" w:color="000000" w:fill="FFFFFF"/>
            <w:vAlign w:val="center"/>
          </w:tcPr>
          <w:p>
            <w:pPr>
              <w:widowControl w:val="0"/>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lang w:val="en-US" w:eastAsia="zh-CN"/>
              </w:rPr>
              <w:t>刘德钱</w:t>
            </w:r>
          </w:p>
        </w:tc>
        <w:tc>
          <w:tcPr>
            <w:tcW w:w="1860"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202401-202512</w:t>
            </w:r>
          </w:p>
        </w:tc>
        <w:tc>
          <w:tcPr>
            <w:tcW w:w="1779" w:type="dxa"/>
            <w:gridSpan w:val="2"/>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0.3</w:t>
            </w:r>
          </w:p>
        </w:tc>
      </w:tr>
      <w:tr>
        <w:tblPrEx>
          <w:tblCellMar>
            <w:top w:w="0" w:type="dxa"/>
            <w:left w:w="108" w:type="dxa"/>
            <w:bottom w:w="0" w:type="dxa"/>
            <w:right w:w="108" w:type="dxa"/>
          </w:tblCellMar>
        </w:tblPrEx>
        <w:trPr>
          <w:trHeight w:val="260" w:hRule="atLeast"/>
        </w:trPr>
        <w:tc>
          <w:tcPr>
            <w:tcW w:w="9660" w:type="dxa"/>
            <w:gridSpan w:val="10"/>
            <w:tcBorders>
              <w:top w:val="single" w:color="auto" w:sz="4" w:space="0"/>
              <w:left w:val="single" w:color="auto" w:sz="4" w:space="0"/>
              <w:bottom w:val="single" w:color="auto" w:sz="4" w:space="0"/>
              <w:right w:val="single" w:color="auto" w:sz="4" w:space="0"/>
            </w:tcBorders>
            <w:shd w:val="clear" w:color="000000" w:fill="FFFFFF"/>
          </w:tcPr>
          <w:p>
            <w:pPr>
              <w:widowControl/>
              <w:spacing w:line="360" w:lineRule="auto"/>
              <w:jc w:val="left"/>
              <w:rPr>
                <w:rFonts w:ascii="Times New Roman" w:hAnsi="Times New Roman" w:cs="Times New Roman"/>
                <w:b/>
                <w:bCs/>
                <w:kern w:val="0"/>
                <w:szCs w:val="21"/>
              </w:rPr>
            </w:pPr>
            <w:r>
              <w:rPr>
                <w:rFonts w:ascii="Times New Roman" w:hAnsi="Times New Roman" w:cs="Times New Roman"/>
                <w:b/>
                <w:bCs/>
                <w:kern w:val="0"/>
                <w:szCs w:val="21"/>
              </w:rPr>
              <w:t>本</w:t>
            </w:r>
            <w:r>
              <w:rPr>
                <w:rFonts w:hint="eastAsia" w:ascii="Times New Roman" w:hAnsi="Times New Roman" w:cs="Times New Roman"/>
                <w:b/>
                <w:bCs/>
                <w:kern w:val="0"/>
                <w:szCs w:val="21"/>
              </w:rPr>
              <w:t>年度省级以上教学项目</w:t>
            </w:r>
            <w:r>
              <w:rPr>
                <w:rFonts w:ascii="Times New Roman" w:hAnsi="Times New Roman" w:cs="Times New Roman"/>
                <w:b/>
                <w:bCs/>
                <w:kern w:val="0"/>
                <w:szCs w:val="21"/>
              </w:rPr>
              <w:t xml:space="preserve"> </w:t>
            </w:r>
            <w:r>
              <w:rPr>
                <w:rFonts w:hint="eastAsia" w:ascii="Times New Roman" w:hAnsi="Times New Roman" w:cs="Times New Roman"/>
                <w:b/>
                <w:bCs/>
                <w:kern w:val="0"/>
                <w:szCs w:val="21"/>
                <w:lang w:val="en-US" w:eastAsia="zh-CN"/>
              </w:rPr>
              <w:t>3</w:t>
            </w:r>
            <w:r>
              <w:rPr>
                <w:rFonts w:ascii="Times New Roman" w:hAnsi="Times New Roman" w:cs="Times New Roman"/>
                <w:b/>
                <w:bCs/>
                <w:kern w:val="0"/>
                <w:szCs w:val="21"/>
              </w:rPr>
              <w:t xml:space="preserve"> 项；</w:t>
            </w:r>
            <w:r>
              <w:rPr>
                <w:rFonts w:hint="eastAsia" w:ascii="Times New Roman" w:hAnsi="Times New Roman" w:cs="Times New Roman"/>
                <w:b/>
                <w:bCs/>
                <w:kern w:val="0"/>
                <w:szCs w:val="21"/>
              </w:rPr>
              <w:t>项目经费</w:t>
            </w:r>
            <w:r>
              <w:rPr>
                <w:rFonts w:ascii="Times New Roman" w:hAnsi="Times New Roman" w:cs="Times New Roman"/>
                <w:b/>
                <w:bCs/>
                <w:kern w:val="0"/>
                <w:szCs w:val="21"/>
              </w:rPr>
              <w:t>共</w:t>
            </w:r>
            <w:r>
              <w:rPr>
                <w:rFonts w:hint="eastAsia" w:ascii="Times New Roman" w:hAnsi="Times New Roman" w:cs="Times New Roman"/>
                <w:b/>
                <w:bCs/>
                <w:kern w:val="0"/>
                <w:szCs w:val="21"/>
                <w:lang w:val="en-US" w:eastAsia="zh-CN"/>
              </w:rPr>
              <w:t>8.1</w:t>
            </w:r>
            <w:r>
              <w:rPr>
                <w:rFonts w:ascii="Times New Roman" w:hAnsi="Times New Roman" w:cs="Times New Roman"/>
                <w:b/>
                <w:bCs/>
                <w:kern w:val="0"/>
                <w:szCs w:val="21"/>
              </w:rPr>
              <w:t>万。</w:t>
            </w:r>
          </w:p>
        </w:tc>
      </w:tr>
      <w:tr>
        <w:tblPrEx>
          <w:tblCellMar>
            <w:top w:w="0" w:type="dxa"/>
            <w:left w:w="108" w:type="dxa"/>
            <w:bottom w:w="0" w:type="dxa"/>
            <w:right w:w="108" w:type="dxa"/>
          </w:tblCellMar>
        </w:tblPrEx>
        <w:trPr>
          <w:trHeight w:val="337" w:hRule="atLeast"/>
        </w:trPr>
        <w:tc>
          <w:tcPr>
            <w:tcW w:w="9660" w:type="dxa"/>
            <w:gridSpan w:val="10"/>
            <w:tcBorders>
              <w:top w:val="single" w:color="auto" w:sz="4" w:space="0"/>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科研奖励情况</w:t>
            </w:r>
            <w:r>
              <w:rPr>
                <w:rFonts w:hint="eastAsia" w:asciiTheme="minorEastAsia" w:hAnsiTheme="minorEastAsia" w:cstheme="minorEastAsia"/>
                <w:bCs/>
                <w:szCs w:val="21"/>
              </w:rPr>
              <w:t>（含优秀学位论文获奖情况）</w:t>
            </w:r>
            <w:r>
              <w:rPr>
                <w:rFonts w:asciiTheme="minorEastAsia" w:hAnsiTheme="minorEastAsia" w:cstheme="minorEastAsia"/>
                <w:bCs/>
                <w:szCs w:val="21"/>
              </w:rPr>
              <w:t>　</w:t>
            </w:r>
          </w:p>
        </w:tc>
      </w:tr>
      <w:tr>
        <w:tblPrEx>
          <w:tblCellMar>
            <w:top w:w="0" w:type="dxa"/>
            <w:left w:w="108" w:type="dxa"/>
            <w:bottom w:w="0" w:type="dxa"/>
            <w:right w:w="108" w:type="dxa"/>
          </w:tblCellMar>
        </w:tblPrEx>
        <w:trPr>
          <w:trHeight w:val="290" w:hRule="atLeast"/>
        </w:trPr>
        <w:tc>
          <w:tcPr>
            <w:tcW w:w="645"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序号</w:t>
            </w:r>
          </w:p>
        </w:tc>
        <w:tc>
          <w:tcPr>
            <w:tcW w:w="1383"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获奖人</w:t>
            </w:r>
            <w:r>
              <w:rPr>
                <w:rFonts w:hint="eastAsia" w:asciiTheme="minorEastAsia" w:hAnsiTheme="minorEastAsia" w:cstheme="minorEastAsia"/>
                <w:bCs/>
                <w:szCs w:val="21"/>
              </w:rPr>
              <w:t>（排序）</w:t>
            </w:r>
          </w:p>
        </w:tc>
        <w:tc>
          <w:tcPr>
            <w:tcW w:w="2592"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奖励</w:t>
            </w:r>
            <w:r>
              <w:rPr>
                <w:rFonts w:asciiTheme="minorEastAsia" w:hAnsiTheme="minorEastAsia" w:cstheme="minorEastAsia"/>
                <w:bCs/>
                <w:szCs w:val="21"/>
              </w:rPr>
              <w:t>名称</w:t>
            </w:r>
          </w:p>
        </w:tc>
        <w:tc>
          <w:tcPr>
            <w:tcW w:w="2700"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获奖名称及等级</w:t>
            </w:r>
          </w:p>
        </w:tc>
        <w:tc>
          <w:tcPr>
            <w:tcW w:w="1050" w:type="dxa"/>
            <w:gridSpan w:val="2"/>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asciiTheme="minorEastAsia" w:hAnsiTheme="minorEastAsia" w:cstheme="minorEastAsia"/>
                <w:bCs/>
                <w:szCs w:val="21"/>
              </w:rPr>
              <w:t>颁奖单位</w:t>
            </w:r>
          </w:p>
        </w:tc>
        <w:tc>
          <w:tcPr>
            <w:tcW w:w="1290" w:type="dxa"/>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单位类型（政府、学会、协会、其他）</w:t>
            </w:r>
          </w:p>
        </w:tc>
      </w:tr>
      <w:tr>
        <w:tblPrEx>
          <w:tblCellMar>
            <w:top w:w="0" w:type="dxa"/>
            <w:left w:w="108" w:type="dxa"/>
            <w:bottom w:w="0" w:type="dxa"/>
            <w:right w:w="108" w:type="dxa"/>
          </w:tblCellMar>
        </w:tblPrEx>
        <w:trPr>
          <w:trHeight w:val="290" w:hRule="atLeast"/>
        </w:trPr>
        <w:tc>
          <w:tcPr>
            <w:tcW w:w="645"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1</w:t>
            </w:r>
          </w:p>
        </w:tc>
        <w:tc>
          <w:tcPr>
            <w:tcW w:w="1383" w:type="dxa"/>
            <w:gridSpan w:val="2"/>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汪竹青（第一）</w:t>
            </w:r>
          </w:p>
        </w:tc>
        <w:tc>
          <w:tcPr>
            <w:tcW w:w="2592" w:type="dxa"/>
            <w:gridSpan w:val="2"/>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中国分析测试协会科学技术奖CAIA奖</w:t>
            </w:r>
          </w:p>
        </w:tc>
        <w:tc>
          <w:tcPr>
            <w:tcW w:w="2700" w:type="dxa"/>
            <w:gridSpan w:val="2"/>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二等奖</w:t>
            </w:r>
          </w:p>
        </w:tc>
        <w:tc>
          <w:tcPr>
            <w:tcW w:w="1050" w:type="dxa"/>
            <w:gridSpan w:val="2"/>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中国分析测试协会</w:t>
            </w:r>
          </w:p>
        </w:tc>
        <w:tc>
          <w:tcPr>
            <w:tcW w:w="1290"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协会</w:t>
            </w:r>
          </w:p>
        </w:tc>
      </w:tr>
      <w:tr>
        <w:tblPrEx>
          <w:tblCellMar>
            <w:top w:w="0" w:type="dxa"/>
            <w:left w:w="108" w:type="dxa"/>
            <w:bottom w:w="0" w:type="dxa"/>
            <w:right w:w="108" w:type="dxa"/>
          </w:tblCellMar>
        </w:tblPrEx>
        <w:trPr>
          <w:trHeight w:val="260" w:hRule="atLeast"/>
        </w:trPr>
        <w:tc>
          <w:tcPr>
            <w:tcW w:w="9660" w:type="dxa"/>
            <w:gridSpan w:val="10"/>
            <w:tcBorders>
              <w:top w:val="single" w:color="auto" w:sz="4" w:space="0"/>
              <w:left w:val="single" w:color="auto" w:sz="4" w:space="0"/>
              <w:bottom w:val="single" w:color="auto" w:sz="4" w:space="0"/>
              <w:right w:val="single" w:color="auto" w:sz="4" w:space="0"/>
            </w:tcBorders>
            <w:shd w:val="clear" w:color="000000" w:fill="FFFFFF"/>
          </w:tcPr>
          <w:p>
            <w:pPr>
              <w:widowControl/>
              <w:spacing w:line="360" w:lineRule="auto"/>
              <w:jc w:val="left"/>
              <w:rPr>
                <w:rFonts w:ascii="Times New Roman" w:hAnsi="Times New Roman" w:cs="Times New Roman"/>
                <w:b/>
                <w:bCs/>
                <w:kern w:val="0"/>
                <w:szCs w:val="21"/>
              </w:rPr>
            </w:pPr>
            <w:r>
              <w:rPr>
                <w:rFonts w:ascii="Times New Roman" w:hAnsi="Times New Roman" w:cs="Times New Roman"/>
                <w:b/>
                <w:bCs/>
                <w:kern w:val="0"/>
                <w:szCs w:val="21"/>
              </w:rPr>
              <w:t>本</w:t>
            </w:r>
            <w:r>
              <w:rPr>
                <w:rFonts w:hint="eastAsia" w:ascii="Times New Roman" w:hAnsi="Times New Roman" w:cs="Times New Roman"/>
                <w:b/>
                <w:bCs/>
                <w:kern w:val="0"/>
                <w:szCs w:val="21"/>
              </w:rPr>
              <w:t>年度省级</w:t>
            </w:r>
            <w:r>
              <w:rPr>
                <w:rFonts w:ascii="Times New Roman" w:hAnsi="Times New Roman" w:cs="Times New Roman"/>
                <w:b/>
                <w:bCs/>
                <w:kern w:val="0"/>
                <w:szCs w:val="21"/>
              </w:rPr>
              <w:t>以上科研奖励共</w:t>
            </w:r>
            <w:r>
              <w:rPr>
                <w:rFonts w:hint="eastAsia" w:ascii="Times New Roman" w:hAnsi="Times New Roman" w:cs="Times New Roman"/>
                <w:b/>
                <w:bCs/>
                <w:kern w:val="0"/>
                <w:szCs w:val="21"/>
              </w:rPr>
              <w:t>1</w:t>
            </w:r>
            <w:r>
              <w:rPr>
                <w:rFonts w:ascii="Times New Roman" w:hAnsi="Times New Roman" w:cs="Times New Roman"/>
                <w:b/>
                <w:bCs/>
                <w:kern w:val="0"/>
                <w:szCs w:val="21"/>
              </w:rPr>
              <w:t>项。</w:t>
            </w:r>
          </w:p>
        </w:tc>
      </w:tr>
    </w:tbl>
    <w:p>
      <w:pPr>
        <w:rPr>
          <w:rFonts w:ascii="Times New Roman" w:hAnsi="Times New Roman" w:cs="Times New Roman"/>
          <w:b/>
          <w:bCs/>
          <w:kern w:val="0"/>
          <w:sz w:val="28"/>
          <w:szCs w:val="28"/>
        </w:rPr>
      </w:pPr>
    </w:p>
    <w:tbl>
      <w:tblPr>
        <w:tblStyle w:val="10"/>
        <w:tblW w:w="9660" w:type="dxa"/>
        <w:tblInd w:w="94" w:type="dxa"/>
        <w:tblLayout w:type="fixed"/>
        <w:tblCellMar>
          <w:top w:w="0" w:type="dxa"/>
          <w:left w:w="108" w:type="dxa"/>
          <w:bottom w:w="0" w:type="dxa"/>
          <w:right w:w="108" w:type="dxa"/>
        </w:tblCellMar>
      </w:tblPr>
      <w:tblGrid>
        <w:gridCol w:w="630"/>
        <w:gridCol w:w="1398"/>
        <w:gridCol w:w="2592"/>
        <w:gridCol w:w="1776"/>
        <w:gridCol w:w="1080"/>
        <w:gridCol w:w="2184"/>
      </w:tblGrid>
      <w:tr>
        <w:tblPrEx>
          <w:tblCellMar>
            <w:top w:w="0" w:type="dxa"/>
            <w:left w:w="108" w:type="dxa"/>
            <w:bottom w:w="0" w:type="dxa"/>
            <w:right w:w="108" w:type="dxa"/>
          </w:tblCellMar>
        </w:tblPrEx>
        <w:trPr>
          <w:trHeight w:val="382" w:hRule="atLeast"/>
        </w:trPr>
        <w:tc>
          <w:tcPr>
            <w:tcW w:w="9660" w:type="dxa"/>
            <w:gridSpan w:val="6"/>
            <w:tcBorders>
              <w:top w:val="single" w:color="auto" w:sz="4" w:space="0"/>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发表学术论文　</w:t>
            </w:r>
          </w:p>
        </w:tc>
      </w:tr>
      <w:tr>
        <w:tblPrEx>
          <w:tblCellMar>
            <w:top w:w="0" w:type="dxa"/>
            <w:left w:w="108" w:type="dxa"/>
            <w:bottom w:w="0" w:type="dxa"/>
            <w:right w:w="108" w:type="dxa"/>
          </w:tblCellMar>
        </w:tblPrEx>
        <w:trPr>
          <w:trHeight w:val="1061" w:hRule="atLeast"/>
        </w:trPr>
        <w:tc>
          <w:tcPr>
            <w:tcW w:w="630"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398" w:type="dxa"/>
            <w:tcBorders>
              <w:top w:val="nil"/>
              <w:left w:val="nil"/>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作者姓名</w:t>
            </w:r>
          </w:p>
        </w:tc>
        <w:tc>
          <w:tcPr>
            <w:tcW w:w="2592" w:type="dxa"/>
            <w:tcBorders>
              <w:top w:val="nil"/>
              <w:left w:val="nil"/>
              <w:bottom w:val="single" w:color="auto" w:sz="4" w:space="0"/>
              <w:right w:val="nil"/>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论文标题</w:t>
            </w:r>
          </w:p>
        </w:tc>
        <w:tc>
          <w:tcPr>
            <w:tcW w:w="1776" w:type="dxa"/>
            <w:tcBorders>
              <w:top w:val="nil"/>
              <w:left w:val="single" w:color="auto" w:sz="4" w:space="0"/>
              <w:bottom w:val="single" w:color="auto" w:sz="4" w:space="0"/>
              <w:right w:val="single" w:color="auto" w:sz="4" w:space="0"/>
            </w:tcBorders>
            <w:shd w:val="clear" w:color="000000" w:fill="FFFFFF"/>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刊物名称</w:t>
            </w:r>
          </w:p>
        </w:tc>
        <w:tc>
          <w:tcPr>
            <w:tcW w:w="1080" w:type="dxa"/>
            <w:tcBorders>
              <w:top w:val="nil"/>
              <w:left w:val="nil"/>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发表年份</w:t>
            </w:r>
          </w:p>
        </w:tc>
        <w:tc>
          <w:tcPr>
            <w:tcW w:w="2184" w:type="dxa"/>
            <w:tcBorders>
              <w:top w:val="nil"/>
              <w:left w:val="nil"/>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期刊收录情况（CSSCI、CSCD、SCI、SSCI、EI、A&amp;HCI、其他）</w:t>
            </w:r>
          </w:p>
        </w:tc>
      </w:tr>
      <w:tr>
        <w:tblPrEx>
          <w:tblCellMar>
            <w:top w:w="0" w:type="dxa"/>
            <w:left w:w="108" w:type="dxa"/>
            <w:bottom w:w="0" w:type="dxa"/>
            <w:right w:w="108" w:type="dxa"/>
          </w:tblCellMar>
        </w:tblPrEx>
        <w:trPr>
          <w:trHeight w:val="453"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w:t>
            </w:r>
          </w:p>
        </w:tc>
        <w:tc>
          <w:tcPr>
            <w:tcW w:w="139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耿同谋</w:t>
            </w:r>
          </w:p>
        </w:tc>
        <w:tc>
          <w:tcPr>
            <w:tcW w:w="259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The preparation of the flexible aniline-based covalent organic frameworks used for uptaking iodine and sensing picric acid and iodine, Microporous and Mesoporous Materials</w:t>
            </w:r>
          </w:p>
        </w:tc>
        <w:tc>
          <w:tcPr>
            <w:tcW w:w="177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Microporous and Mesoporous Materials</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09</w:t>
            </w:r>
          </w:p>
        </w:tc>
        <w:tc>
          <w:tcPr>
            <w:tcW w:w="21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500"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2</w:t>
            </w:r>
          </w:p>
        </w:tc>
        <w:tc>
          <w:tcPr>
            <w:tcW w:w="139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耿同谋</w:t>
            </w:r>
          </w:p>
        </w:tc>
        <w:tc>
          <w:tcPr>
            <w:tcW w:w="2592" w:type="dxa"/>
            <w:tcBorders>
              <w:top w:val="single" w:color="auto" w:sz="4" w:space="0"/>
              <w:left w:val="nil"/>
              <w:bottom w:val="single" w:color="auto" w:sz="4" w:space="0"/>
              <w:right w:val="nil"/>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The syntheses of fluorescein-based conjugated microporous polymers by direct arylation polymerization and fluorescence sensing Fe</w:t>
            </w:r>
            <w:r>
              <w:rPr>
                <w:rFonts w:ascii="Times New Roman" w:hAnsi="Times New Roman" w:cs="Times New Roman"/>
                <w:bCs/>
                <w:szCs w:val="21"/>
                <w:vertAlign w:val="superscript"/>
              </w:rPr>
              <w:t>3+</w:t>
            </w:r>
            <w:r>
              <w:rPr>
                <w:rFonts w:ascii="Times New Roman" w:hAnsi="Times New Roman" w:cs="Times New Roman"/>
                <w:bCs/>
                <w:szCs w:val="21"/>
              </w:rPr>
              <w:t xml:space="preserve"> in aqueous solutions</w:t>
            </w:r>
          </w:p>
        </w:tc>
        <w:tc>
          <w:tcPr>
            <w:tcW w:w="177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Analytica Chimica Acta</w:t>
            </w:r>
          </w:p>
        </w:tc>
        <w:tc>
          <w:tcPr>
            <w:tcW w:w="1080"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08</w:t>
            </w:r>
          </w:p>
        </w:tc>
        <w:tc>
          <w:tcPr>
            <w:tcW w:w="2184" w:type="dxa"/>
            <w:tcBorders>
              <w:top w:val="single" w:color="auto" w:sz="4" w:space="0"/>
              <w:left w:val="nil"/>
              <w:bottom w:val="single" w:color="auto" w:sz="4" w:space="0"/>
              <w:right w:val="single" w:color="auto" w:sz="4" w:space="0"/>
            </w:tcBorders>
            <w:shd w:val="clear" w:color="000000" w:fill="FFFFFF"/>
            <w:noWrap/>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1763"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3</w:t>
            </w:r>
          </w:p>
        </w:tc>
        <w:tc>
          <w:tcPr>
            <w:tcW w:w="1398"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耿同谋</w:t>
            </w:r>
          </w:p>
        </w:tc>
        <w:tc>
          <w:tcPr>
            <w:tcW w:w="2592" w:type="dxa"/>
            <w:tcBorders>
              <w:top w:val="nil"/>
              <w:left w:val="nil"/>
              <w:bottom w:val="single" w:color="auto" w:sz="4" w:space="0"/>
              <w:right w:val="nil"/>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The Synthesis of Triazine-based Conjugated Microporous Polymers via Nucleophilic Substitution Reactions for Fluorescence Sensing to o-nitrophenol</w:t>
            </w:r>
          </w:p>
        </w:tc>
        <w:tc>
          <w:tcPr>
            <w:tcW w:w="1776"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Journal of Applied Polymer Science</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01</w:t>
            </w:r>
          </w:p>
        </w:tc>
        <w:tc>
          <w:tcPr>
            <w:tcW w:w="2184" w:type="dxa"/>
            <w:tcBorders>
              <w:top w:val="nil"/>
              <w:left w:val="nil"/>
              <w:bottom w:val="single" w:color="auto" w:sz="4" w:space="0"/>
              <w:right w:val="single" w:color="auto" w:sz="4" w:space="0"/>
            </w:tcBorders>
            <w:shd w:val="clear" w:color="000000" w:fill="FFFFFF"/>
            <w:noWrap/>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耿同谋</w:t>
            </w:r>
          </w:p>
        </w:tc>
        <w:tc>
          <w:tcPr>
            <w:tcW w:w="2592"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The architectonics of bitetrazole-based porous organic polymers for capturing iodine and fluorescence sensing to iodine and 4-nitrophenol</w:t>
            </w:r>
          </w:p>
        </w:tc>
        <w:tc>
          <w:tcPr>
            <w:tcW w:w="177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Polymers for Advanced Technologies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01</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江彬彬</w:t>
            </w:r>
          </w:p>
        </w:tc>
        <w:tc>
          <w:tcPr>
            <w:tcW w:w="2592"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eastAsia="Times New Roman" w:cs="Times New Roman"/>
                <w:color w:val="000000"/>
                <w:szCs w:val="21"/>
              </w:rPr>
              <w:t>Regulating charge distribution of Ru atoms in ruthenium</w:t>
            </w:r>
            <w:r>
              <w:rPr>
                <w:rFonts w:hint="eastAsia" w:ascii="Times New Roman" w:hAnsi="Times New Roman" w:eastAsia="宋体" w:cs="Times New Roman"/>
                <w:color w:val="000000"/>
                <w:szCs w:val="21"/>
              </w:rPr>
              <w:t xml:space="preserve"> </w:t>
            </w:r>
            <w:r>
              <w:rPr>
                <w:rFonts w:ascii="Times New Roman" w:hAnsi="Times New Roman" w:eastAsia="Times New Roman" w:cs="Times New Roman"/>
                <w:color w:val="000000"/>
                <w:szCs w:val="21"/>
              </w:rPr>
              <w:t>phosphide/carbon nitride/carbon for promoting hydrogen evolution reaction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ournal of Alloys and Compounds</w:t>
            </w:r>
          </w:p>
        </w:tc>
        <w:tc>
          <w:tcPr>
            <w:tcW w:w="1080"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202301</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孙佳音</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Two isostructural Ln-MOFs containing triazole groups as luminescent probes for efficient sensing of NACs and Fe</w:t>
            </w:r>
            <w:r>
              <w:rPr>
                <w:rFonts w:ascii="Times New Roman" w:hAnsi="Times New Roman" w:eastAsia="Times New Roman" w:cs="Times New Roman"/>
                <w:color w:val="000000"/>
                <w:szCs w:val="21"/>
                <w:vertAlign w:val="superscript"/>
              </w:rPr>
              <w:t>3+</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Inorganica Chimica Acta</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孙佳音</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A pyrazole-functional 3D cobalt-organic framework for fluorescence detection of Cu</w:t>
            </w:r>
            <w:r>
              <w:rPr>
                <w:rFonts w:ascii="Times New Roman" w:hAnsi="Times New Roman" w:eastAsia="Times New Roman" w:cs="Times New Roman"/>
                <w:color w:val="000000"/>
                <w:szCs w:val="21"/>
                <w:vertAlign w:val="superscript"/>
              </w:rPr>
              <w:t>2+</w:t>
            </w:r>
            <w:r>
              <w:rPr>
                <w:rFonts w:ascii="Times New Roman" w:hAnsi="Times New Roman" w:eastAsia="Times New Roman" w:cs="Times New Roman"/>
                <w:color w:val="000000"/>
                <w:szCs w:val="21"/>
              </w:rPr>
              <w:t xml:space="preserve"> and Hg</w:t>
            </w:r>
            <w:r>
              <w:rPr>
                <w:rFonts w:ascii="Times New Roman" w:hAnsi="Times New Roman" w:eastAsia="Times New Roman" w:cs="Times New Roman"/>
                <w:color w:val="000000"/>
                <w:szCs w:val="21"/>
                <w:vertAlign w:val="superscript"/>
              </w:rPr>
              <w:t>2+</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Journal of Molecular Structure</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7</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汪婕</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Amorphous Iron‑Doped Nickel Selenide Film on Nickel Foam  via One‑Step Electrodeposition Method for Overall Water Splitting</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Electrocatalysis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汪玲</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Mechanically durable and amphiphobic rubber foam composites for strain/pressure sensors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Composites Communications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202304</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汪玲</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Recent development of conductive polymer</w:t>
            </w:r>
          </w:p>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composite-based strain sensors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Journal of Polymer Science</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202307</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王钧伟</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Homogeneous interfacial electron transfer promotes photoinduced hole extraction for phenol mineralization.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Catalysis Science &amp; Technology</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5</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王钧伟</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Potassium promoted Fe-Ce composite oxides monolithic catalysts for catalytic soot combustion.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Chemical Papers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8</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王来国</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Low sintering temperature and microwave dielectric properties of H</w:t>
            </w:r>
            <w:r>
              <w:rPr>
                <w:rFonts w:ascii="Times New Roman" w:hAnsi="Times New Roman" w:eastAsia="Times New Roman" w:cs="Times New Roman"/>
                <w:color w:val="000000"/>
                <w:szCs w:val="21"/>
                <w:vertAlign w:val="subscript"/>
              </w:rPr>
              <w:t>3</w:t>
            </w:r>
            <w:r>
              <w:rPr>
                <w:rFonts w:ascii="Times New Roman" w:hAnsi="Times New Roman" w:eastAsia="Times New Roman" w:cs="Times New Roman"/>
                <w:color w:val="000000"/>
                <w:szCs w:val="21"/>
              </w:rPr>
              <w:t>BO</w:t>
            </w:r>
            <w:r>
              <w:rPr>
                <w:rFonts w:ascii="Times New Roman" w:hAnsi="Times New Roman" w:eastAsia="Times New Roman" w:cs="Times New Roman"/>
                <w:color w:val="000000"/>
                <w:szCs w:val="21"/>
                <w:vertAlign w:val="subscript"/>
              </w:rPr>
              <w:t>3</w:t>
            </w:r>
            <w:r>
              <w:rPr>
                <w:rFonts w:ascii="Times New Roman" w:hAnsi="Times New Roman" w:eastAsia="Times New Roman" w:cs="Times New Roman"/>
                <w:color w:val="000000"/>
                <w:szCs w:val="21"/>
              </w:rPr>
              <w:t>-added Li</w:t>
            </w:r>
            <w:r>
              <w:rPr>
                <w:rFonts w:ascii="Times New Roman" w:hAnsi="Times New Roman" w:eastAsia="Times New Roman" w:cs="Times New Roman"/>
                <w:color w:val="000000"/>
                <w:szCs w:val="21"/>
                <w:vertAlign w:val="subscript"/>
              </w:rPr>
              <w:t>2</w:t>
            </w:r>
            <w:r>
              <w:rPr>
                <w:rFonts w:ascii="Times New Roman" w:hAnsi="Times New Roman" w:eastAsia="Times New Roman" w:cs="Times New Roman"/>
                <w:color w:val="000000"/>
                <w:szCs w:val="21"/>
              </w:rPr>
              <w:t>Ti</w:t>
            </w:r>
            <w:r>
              <w:rPr>
                <w:rFonts w:ascii="Times New Roman" w:hAnsi="Times New Roman" w:eastAsia="Times New Roman" w:cs="Times New Roman"/>
                <w:color w:val="000000"/>
                <w:szCs w:val="21"/>
                <w:vertAlign w:val="subscript"/>
              </w:rPr>
              <w:t>0.85</w:t>
            </w:r>
            <w:r>
              <w:rPr>
                <w:rFonts w:ascii="Times New Roman" w:hAnsi="Times New Roman" w:eastAsia="Times New Roman" w:cs="Times New Roman"/>
                <w:color w:val="000000"/>
                <w:szCs w:val="21"/>
              </w:rPr>
              <w:t>(A</w:t>
            </w:r>
            <w:r>
              <w:rPr>
                <w:rFonts w:ascii="Times New Roman" w:hAnsi="Times New Roman" w:eastAsia="Times New Roman" w:cs="Times New Roman"/>
                <w:color w:val="000000"/>
                <w:szCs w:val="21"/>
                <w:vertAlign w:val="subscript"/>
              </w:rPr>
              <w:t>1/3</w:t>
            </w:r>
            <w:r>
              <w:rPr>
                <w:rFonts w:ascii="Times New Roman" w:hAnsi="Times New Roman" w:eastAsia="Times New Roman" w:cs="Times New Roman"/>
                <w:color w:val="000000"/>
                <w:szCs w:val="21"/>
              </w:rPr>
              <w:t>Ta</w:t>
            </w:r>
            <w:r>
              <w:rPr>
                <w:rFonts w:ascii="Times New Roman" w:hAnsi="Times New Roman" w:eastAsia="Times New Roman" w:cs="Times New Roman"/>
                <w:color w:val="000000"/>
                <w:szCs w:val="21"/>
                <w:vertAlign w:val="subscript"/>
              </w:rPr>
              <w:t>2/3</w:t>
            </w:r>
            <w:r>
              <w:rPr>
                <w:rFonts w:ascii="Times New Roman" w:hAnsi="Times New Roman" w:eastAsia="Times New Roman" w:cs="Times New Roman"/>
                <w:color w:val="000000"/>
                <w:szCs w:val="21"/>
              </w:rPr>
              <w:t>)</w:t>
            </w:r>
            <w:r>
              <w:rPr>
                <w:rFonts w:ascii="Times New Roman" w:hAnsi="Times New Roman" w:eastAsia="Times New Roman" w:cs="Times New Roman"/>
                <w:color w:val="000000"/>
                <w:szCs w:val="21"/>
                <w:vertAlign w:val="subscript"/>
              </w:rPr>
              <w:t>0.15</w:t>
            </w:r>
            <w:r>
              <w:rPr>
                <w:rFonts w:ascii="Times New Roman" w:hAnsi="Times New Roman" w:eastAsia="Times New Roman" w:cs="Times New Roman"/>
                <w:color w:val="000000"/>
                <w:szCs w:val="21"/>
              </w:rPr>
              <w:t>O</w:t>
            </w:r>
            <w:r>
              <w:rPr>
                <w:rFonts w:ascii="Times New Roman" w:hAnsi="Times New Roman" w:eastAsia="Times New Roman" w:cs="Times New Roman"/>
                <w:color w:val="000000"/>
                <w:szCs w:val="21"/>
                <w:vertAlign w:val="subscript"/>
              </w:rPr>
              <w:t>3</w:t>
            </w:r>
            <w:r>
              <w:rPr>
                <w:rFonts w:ascii="Times New Roman" w:hAnsi="Times New Roman" w:eastAsia="Times New Roman" w:cs="Times New Roman"/>
                <w:color w:val="000000"/>
                <w:szCs w:val="21"/>
              </w:rPr>
              <w:t xml:space="preserve"> (A = Zn, Mg) ceramics for patch antenna application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Ceramics International</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9</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王来国</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Significant improvement on quality factor in Bi</w:t>
            </w:r>
            <w:r>
              <w:rPr>
                <w:rFonts w:ascii="Times New Roman" w:hAnsi="Times New Roman" w:eastAsia="Times New Roman" w:cs="Times New Roman"/>
                <w:color w:val="000000"/>
                <w:szCs w:val="21"/>
                <w:vertAlign w:val="superscript"/>
              </w:rPr>
              <w:t>3+</w:t>
            </w:r>
            <w:r>
              <w:rPr>
                <w:rFonts w:ascii="Times New Roman" w:hAnsi="Times New Roman" w:eastAsia="Times New Roman" w:cs="Times New Roman"/>
                <w:color w:val="000000"/>
                <w:szCs w:val="21"/>
              </w:rPr>
              <w:t>/Ta</w:t>
            </w:r>
            <w:r>
              <w:rPr>
                <w:rFonts w:ascii="Times New Roman" w:hAnsi="Times New Roman" w:eastAsia="Times New Roman" w:cs="Times New Roman"/>
                <w:color w:val="000000"/>
                <w:szCs w:val="21"/>
                <w:vertAlign w:val="superscript"/>
              </w:rPr>
              <w:t xml:space="preserve">5+ </w:t>
            </w:r>
            <w:r>
              <w:rPr>
                <w:rFonts w:ascii="Times New Roman" w:hAnsi="Times New Roman" w:eastAsia="Times New Roman" w:cs="Times New Roman"/>
                <w:color w:val="000000"/>
                <w:szCs w:val="21"/>
              </w:rPr>
              <w:t>codoped Ce</w:t>
            </w:r>
            <w:r>
              <w:rPr>
                <w:rFonts w:ascii="Times New Roman" w:hAnsi="Times New Roman" w:eastAsia="Times New Roman" w:cs="Times New Roman"/>
                <w:color w:val="000000"/>
                <w:szCs w:val="21"/>
                <w:vertAlign w:val="subscript"/>
              </w:rPr>
              <w:t>2</w:t>
            </w:r>
            <w:r>
              <w:rPr>
                <w:rFonts w:ascii="Times New Roman" w:hAnsi="Times New Roman" w:eastAsia="Times New Roman" w:cs="Times New Roman"/>
                <w:color w:val="000000"/>
                <w:szCs w:val="21"/>
              </w:rPr>
              <w:t>Zr</w:t>
            </w:r>
            <w:r>
              <w:rPr>
                <w:rFonts w:ascii="Times New Roman" w:hAnsi="Times New Roman" w:eastAsia="Times New Roman" w:cs="Times New Roman"/>
                <w:color w:val="000000"/>
                <w:szCs w:val="21"/>
                <w:vertAlign w:val="subscript"/>
              </w:rPr>
              <w:t>3</w:t>
            </w:r>
            <w:r>
              <w:rPr>
                <w:rFonts w:ascii="Times New Roman" w:hAnsi="Times New Roman" w:eastAsia="Times New Roman" w:cs="Times New Roman"/>
                <w:color w:val="000000"/>
                <w:szCs w:val="21"/>
              </w:rPr>
              <w:t>-3xBi</w:t>
            </w:r>
            <w:r>
              <w:rPr>
                <w:rFonts w:ascii="Times New Roman" w:hAnsi="Times New Roman" w:eastAsia="Times New Roman" w:cs="Times New Roman"/>
                <w:color w:val="000000"/>
                <w:szCs w:val="21"/>
                <w:vertAlign w:val="subscript"/>
              </w:rPr>
              <w:t>1.5</w:t>
            </w:r>
            <w:r>
              <w:rPr>
                <w:rFonts w:ascii="Times New Roman" w:hAnsi="Times New Roman" w:eastAsia="Times New Roman" w:cs="Times New Roman"/>
                <w:color w:val="000000"/>
                <w:szCs w:val="21"/>
              </w:rPr>
              <w:t>Ta</w:t>
            </w:r>
            <w:r>
              <w:rPr>
                <w:rFonts w:ascii="Times New Roman" w:hAnsi="Times New Roman" w:eastAsia="Times New Roman" w:cs="Times New Roman"/>
                <w:color w:val="000000"/>
                <w:szCs w:val="21"/>
                <w:vertAlign w:val="subscript"/>
              </w:rPr>
              <w:t>1.5</w:t>
            </w:r>
            <w:r>
              <w:rPr>
                <w:rFonts w:ascii="Times New Roman" w:hAnsi="Times New Roman" w:eastAsia="Times New Roman" w:cs="Times New Roman"/>
                <w:color w:val="000000"/>
                <w:szCs w:val="21"/>
              </w:rPr>
              <w:t>Mo</w:t>
            </w:r>
            <w:r>
              <w:rPr>
                <w:rFonts w:ascii="Times New Roman" w:hAnsi="Times New Roman" w:eastAsia="Times New Roman" w:cs="Times New Roman"/>
                <w:color w:val="000000"/>
                <w:szCs w:val="21"/>
                <w:vertAlign w:val="subscript"/>
              </w:rPr>
              <w:t>9</w:t>
            </w:r>
            <w:r>
              <w:rPr>
                <w:rFonts w:ascii="Times New Roman" w:hAnsi="Times New Roman" w:eastAsia="Times New Roman" w:cs="Times New Roman"/>
                <w:color w:val="000000"/>
                <w:szCs w:val="21"/>
              </w:rPr>
              <w:t>O</w:t>
            </w:r>
            <w:r>
              <w:rPr>
                <w:rFonts w:ascii="Times New Roman" w:hAnsi="Times New Roman" w:eastAsia="Times New Roman" w:cs="Times New Roman"/>
                <w:color w:val="000000"/>
                <w:szCs w:val="21"/>
                <w:vertAlign w:val="subscript"/>
              </w:rPr>
              <w:t xml:space="preserve">36 </w:t>
            </w:r>
            <w:r>
              <w:rPr>
                <w:rFonts w:ascii="Times New Roman" w:hAnsi="Times New Roman" w:eastAsia="Times New Roman" w:cs="Times New Roman"/>
                <w:color w:val="000000"/>
                <w:szCs w:val="21"/>
              </w:rPr>
              <w:t>microwave dielectric ceramics with ultra-low sintering temperatures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Ceramics International</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8</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王彦</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Multi-response luminescent sensor with phenylenediacetic acid and bis-triazole ligand for the detection of Cr(VI), Fe(III) and nitroimidazole antibiotics in aqueous solutions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J. Mol. Struct.</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9</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王彦</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Synthesis and Recognition Properties of Cd(II) Framework for Highly Selective Sensing of Fe</w:t>
            </w:r>
            <w:r>
              <w:rPr>
                <w:rFonts w:ascii="Times New Roman" w:hAnsi="Times New Roman" w:eastAsia="Times New Roman" w:cs="Times New Roman"/>
                <w:color w:val="000000"/>
                <w:szCs w:val="21"/>
                <w:vertAlign w:val="superscript"/>
              </w:rPr>
              <w:t>3+</w:t>
            </w:r>
            <w:r>
              <w:rPr>
                <w:rFonts w:ascii="Times New Roman" w:hAnsi="Times New Roman" w:eastAsia="Times New Roman" w:cs="Times New Roman"/>
                <w:color w:val="000000"/>
                <w:szCs w:val="21"/>
              </w:rPr>
              <w:t>, Cr</w:t>
            </w:r>
            <w:r>
              <w:rPr>
                <w:rFonts w:ascii="Times New Roman" w:hAnsi="Times New Roman" w:eastAsia="Times New Roman" w:cs="Times New Roman"/>
                <w:color w:val="000000"/>
                <w:szCs w:val="21"/>
                <w:vertAlign w:val="subscript"/>
              </w:rPr>
              <w:t>2</w:t>
            </w:r>
            <w:r>
              <w:rPr>
                <w:rFonts w:ascii="Times New Roman" w:hAnsi="Times New Roman" w:eastAsia="Times New Roman" w:cs="Times New Roman"/>
                <w:color w:val="000000"/>
                <w:szCs w:val="21"/>
              </w:rPr>
              <w:t>O</w:t>
            </w:r>
            <w:r>
              <w:rPr>
                <w:rFonts w:ascii="Times New Roman" w:hAnsi="Times New Roman" w:eastAsia="Times New Roman" w:cs="Times New Roman"/>
                <w:color w:val="000000"/>
                <w:szCs w:val="21"/>
                <w:vertAlign w:val="subscript"/>
              </w:rPr>
              <w:t>7</w:t>
            </w:r>
            <w:r>
              <w:rPr>
                <w:rFonts w:ascii="Times New Roman" w:hAnsi="Times New Roman" w:eastAsia="Times New Roman" w:cs="Times New Roman"/>
                <w:color w:val="000000"/>
                <w:szCs w:val="21"/>
                <w:vertAlign w:val="superscript"/>
              </w:rPr>
              <w:t>2−</w:t>
            </w:r>
            <w:r>
              <w:rPr>
                <w:rFonts w:ascii="Times New Roman" w:hAnsi="Times New Roman" w:eastAsia="Times New Roman" w:cs="Times New Roman"/>
                <w:color w:val="000000"/>
                <w:szCs w:val="21"/>
              </w:rPr>
              <w:t xml:space="preserve"> and CrO</w:t>
            </w:r>
            <w:r>
              <w:rPr>
                <w:rFonts w:ascii="Times New Roman" w:hAnsi="Times New Roman" w:eastAsia="Times New Roman" w:cs="Times New Roman"/>
                <w:color w:val="000000"/>
                <w:szCs w:val="21"/>
                <w:vertAlign w:val="subscript"/>
              </w:rPr>
              <w:t>4</w:t>
            </w:r>
            <w:r>
              <w:rPr>
                <w:rFonts w:ascii="Times New Roman" w:hAnsi="Times New Roman" w:eastAsia="Times New Roman" w:cs="Times New Roman"/>
                <w:color w:val="000000"/>
                <w:szCs w:val="21"/>
                <w:vertAlign w:val="superscript"/>
              </w:rPr>
              <w:t>2−</w:t>
            </w:r>
            <w:r>
              <w:rPr>
                <w:rFonts w:ascii="Times New Roman" w:hAnsi="Times New Roman" w:eastAsia="Times New Roman" w:cs="Times New Roman"/>
                <w:color w:val="000000"/>
                <w:szCs w:val="21"/>
              </w:rPr>
              <w:t xml:space="preserve"> ions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ChemistrySelect</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9</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王彦</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A stable fluorescent Cd(II)-MOF for luminescent sensing of Fe</w:t>
            </w:r>
            <w:r>
              <w:rPr>
                <w:rFonts w:ascii="Times New Roman" w:hAnsi="Times New Roman" w:eastAsia="Times New Roman" w:cs="Times New Roman"/>
                <w:color w:val="000000"/>
                <w:szCs w:val="21"/>
                <w:vertAlign w:val="superscript"/>
              </w:rPr>
              <w:t>3+</w:t>
            </w:r>
            <w:r>
              <w:rPr>
                <w:rFonts w:ascii="Times New Roman" w:hAnsi="Times New Roman" w:eastAsia="Times New Roman" w:cs="Times New Roman"/>
                <w:color w:val="000000"/>
                <w:szCs w:val="21"/>
              </w:rPr>
              <w:t>, Cr</w:t>
            </w:r>
            <w:r>
              <w:rPr>
                <w:rFonts w:ascii="Times New Roman" w:hAnsi="Times New Roman" w:eastAsia="Times New Roman" w:cs="Times New Roman"/>
                <w:color w:val="000000"/>
                <w:szCs w:val="21"/>
                <w:vertAlign w:val="superscript"/>
              </w:rPr>
              <w:t>6+</w:t>
            </w:r>
            <w:r>
              <w:rPr>
                <w:rFonts w:ascii="Times New Roman" w:hAnsi="Times New Roman" w:eastAsia="Times New Roman" w:cs="Times New Roman"/>
                <w:color w:val="000000"/>
                <w:szCs w:val="21"/>
              </w:rPr>
              <w:t xml:space="preserve"> and nitrofurazone antibiotic in aqueous solution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J. Coord. Chem.</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4</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王彦</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Multi-responsive Luminescent Probe with Bis-imidazolyl Biphenyl and Aromatic Polycarboxylic Acids Ligands for Sensing Fe</w:t>
            </w:r>
            <w:r>
              <w:rPr>
                <w:rFonts w:ascii="Times New Roman" w:hAnsi="Times New Roman" w:eastAsia="Times New Roman" w:cs="Times New Roman"/>
                <w:color w:val="000000"/>
                <w:szCs w:val="21"/>
                <w:vertAlign w:val="superscript"/>
              </w:rPr>
              <w:t>3+</w:t>
            </w:r>
            <w:r>
              <w:rPr>
                <w:rFonts w:ascii="Times New Roman" w:hAnsi="Times New Roman" w:eastAsia="Times New Roman" w:cs="Times New Roman"/>
                <w:color w:val="000000"/>
                <w:szCs w:val="21"/>
              </w:rPr>
              <w:t>, Cr</w:t>
            </w:r>
            <w:r>
              <w:rPr>
                <w:rFonts w:ascii="Times New Roman" w:hAnsi="Times New Roman" w:eastAsia="Times New Roman" w:cs="Times New Roman"/>
                <w:color w:val="000000"/>
                <w:szCs w:val="21"/>
                <w:vertAlign w:val="subscript"/>
              </w:rPr>
              <w:t>2</w:t>
            </w:r>
            <w:r>
              <w:rPr>
                <w:rFonts w:ascii="Times New Roman" w:hAnsi="Times New Roman" w:eastAsia="Times New Roman" w:cs="Times New Roman"/>
                <w:color w:val="000000"/>
                <w:szCs w:val="21"/>
              </w:rPr>
              <w:t>O</w:t>
            </w:r>
            <w:r>
              <w:rPr>
                <w:rFonts w:ascii="Times New Roman" w:hAnsi="Times New Roman" w:eastAsia="Times New Roman" w:cs="Times New Roman"/>
                <w:color w:val="000000"/>
                <w:szCs w:val="21"/>
                <w:vertAlign w:val="subscript"/>
              </w:rPr>
              <w:t>7</w:t>
            </w:r>
            <w:r>
              <w:rPr>
                <w:rFonts w:ascii="Times New Roman" w:hAnsi="Times New Roman" w:eastAsia="Times New Roman" w:cs="Times New Roman"/>
                <w:color w:val="000000"/>
                <w:szCs w:val="21"/>
                <w:vertAlign w:val="superscript"/>
              </w:rPr>
              <w:t>2-</w:t>
            </w:r>
            <w:r>
              <w:rPr>
                <w:rFonts w:ascii="Times New Roman" w:hAnsi="Times New Roman" w:eastAsia="Times New Roman" w:cs="Times New Roman"/>
                <w:color w:val="000000"/>
                <w:szCs w:val="21"/>
              </w:rPr>
              <w:t xml:space="preserve"> and CrO</w:t>
            </w:r>
            <w:r>
              <w:rPr>
                <w:rFonts w:ascii="Times New Roman" w:hAnsi="Times New Roman" w:eastAsia="Times New Roman" w:cs="Times New Roman"/>
                <w:color w:val="000000"/>
                <w:szCs w:val="21"/>
                <w:vertAlign w:val="subscript"/>
              </w:rPr>
              <w:t>4</w:t>
            </w:r>
            <w:r>
              <w:rPr>
                <w:rFonts w:ascii="Times New Roman" w:hAnsi="Times New Roman" w:eastAsia="Times New Roman" w:cs="Times New Roman"/>
                <w:color w:val="000000"/>
                <w:szCs w:val="21"/>
                <w:vertAlign w:val="superscript"/>
              </w:rPr>
              <w:t xml:space="preserve">2- </w:t>
            </w:r>
            <w:r>
              <w:rPr>
                <w:rFonts w:ascii="Times New Roman" w:hAnsi="Times New Roman" w:eastAsia="Times New Roman" w:cs="Times New Roman"/>
                <w:color w:val="000000"/>
                <w:szCs w:val="21"/>
              </w:rPr>
              <w:t>in Aqueous Solution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ChemistrySelect</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吴腊霞</w:t>
            </w:r>
          </w:p>
        </w:tc>
        <w:tc>
          <w:tcPr>
            <w:tcW w:w="2592" w:type="dxa"/>
            <w:tcBorders>
              <w:top w:val="nil"/>
              <w:left w:val="nil"/>
              <w:bottom w:val="single" w:color="auto" w:sz="4" w:space="0"/>
              <w:right w:val="nil"/>
            </w:tcBorders>
            <w:shd w:val="clear" w:color="000000" w:fill="FFFFFF"/>
            <w:vAlign w:val="center"/>
          </w:tcPr>
          <w:p>
            <w:pPr>
              <w:widowControl/>
              <w:jc w:val="center"/>
              <w:textAlignment w:val="bottom"/>
              <w:rPr>
                <w:rFonts w:ascii="Times New Roman" w:hAnsi="Times New Roman" w:cs="Times New Roman"/>
                <w:color w:val="000000"/>
                <w:szCs w:val="21"/>
              </w:rPr>
            </w:pPr>
            <w:r>
              <w:rPr>
                <w:rFonts w:ascii="Times New Roman" w:hAnsi="Times New Roman" w:eastAsia="宋体" w:cs="Times New Roman"/>
                <w:color w:val="000000"/>
                <w:kern w:val="0"/>
                <w:szCs w:val="21"/>
                <w:lang w:bidi="ar"/>
              </w:rPr>
              <w:t>Progress in Electroreduction of CO</w:t>
            </w:r>
            <w:r>
              <w:rPr>
                <w:rStyle w:val="20"/>
                <w:rFonts w:eastAsia="宋体"/>
                <w:sz w:val="21"/>
                <w:szCs w:val="21"/>
                <w:lang w:bidi="ar"/>
              </w:rPr>
              <w:t>2</w:t>
            </w:r>
            <w:r>
              <w:rPr>
                <w:rStyle w:val="21"/>
                <w:rFonts w:eastAsia="宋体"/>
                <w:sz w:val="21"/>
                <w:szCs w:val="21"/>
                <w:lang w:bidi="ar"/>
              </w:rPr>
              <w:t xml:space="preserve"> to Form Various Fuels Based on Zn Catalysts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Processes</w:t>
            </w:r>
          </w:p>
        </w:tc>
        <w:tc>
          <w:tcPr>
            <w:tcW w:w="1080"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202303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3137"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赵顺平</w:t>
            </w:r>
          </w:p>
        </w:tc>
        <w:tc>
          <w:tcPr>
            <w:tcW w:w="2592" w:type="dxa"/>
            <w:tcBorders>
              <w:top w:val="nil"/>
              <w:left w:val="nil"/>
              <w:bottom w:val="single" w:color="auto" w:sz="4" w:space="0"/>
              <w:right w:val="nil"/>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Dielectric relaxation and C-F ... π (benzene ring) halo-bond interactions in a lead halide hybrid crystal with bromine/iodine heterogeneous double-chain layer</w:t>
            </w:r>
          </w:p>
        </w:tc>
        <w:tc>
          <w:tcPr>
            <w:tcW w:w="177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Inorganica Chimica Acta</w:t>
            </w:r>
          </w:p>
        </w:tc>
        <w:tc>
          <w:tcPr>
            <w:tcW w:w="1080"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202303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c>
          <w:tcPr>
            <w:tcW w:w="1398"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周学华</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Going ballistic: a novel characterization for the</w:t>
            </w:r>
          </w:p>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electronic energy gap</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Physical Chemistry Chemical Physics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08</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1398" w:type="dxa"/>
            <w:tcBorders>
              <w:top w:val="nil"/>
              <w:left w:val="nil"/>
              <w:bottom w:val="single" w:color="auto" w:sz="4" w:space="0"/>
              <w:right w:val="single" w:color="auto" w:sz="4" w:space="0"/>
            </w:tcBorders>
            <w:shd w:val="clear" w:color="000000" w:fill="FFFFFF"/>
            <w:vAlign w:val="center"/>
          </w:tcPr>
          <w:p>
            <w:pPr>
              <w:widowControl/>
              <w:jc w:val="center"/>
              <w:textAlignment w:val="bottom"/>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朱凤</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The preparation of hexaphenylsilole-based conjugated microporous polymer for fluorescence sensing o-nitrophenol</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Spectrochimica Acta Part A: Molecular and Biomolecular Spectroscopy</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07</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秦伟</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Selectivity of novel PAMAM dendrimers modified with salicylaldehyde and their extraction/separation performance on Zr( Ⅳ ) and Hf( Ⅳ )</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Journal of molecular structure</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1</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盛可发</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Highly dispersed Ni nanoparticles supported by porous A</w:t>
            </w:r>
            <w:r>
              <w:rPr>
                <w:rFonts w:ascii="Times New Roman" w:hAnsi="Times New Roman" w:eastAsia="Times New Roman" w:cs="Times New Roman"/>
                <w:color w:val="000000"/>
                <w:szCs w:val="21"/>
                <w:vertAlign w:val="subscript"/>
              </w:rPr>
              <w:t>l2</w:t>
            </w:r>
            <w:r>
              <w:rPr>
                <w:rFonts w:ascii="Times New Roman" w:hAnsi="Times New Roman" w:eastAsia="Times New Roman" w:cs="Times New Roman"/>
                <w:color w:val="000000"/>
                <w:szCs w:val="21"/>
              </w:rPr>
              <w:t>O</w:t>
            </w:r>
            <w:r>
              <w:rPr>
                <w:rFonts w:ascii="Times New Roman" w:hAnsi="Times New Roman" w:eastAsia="Times New Roman" w:cs="Times New Roman"/>
                <w:color w:val="000000"/>
                <w:szCs w:val="21"/>
                <w:vertAlign w:val="subscript"/>
              </w:rPr>
              <w:t>3</w:t>
            </w:r>
            <w:r>
              <w:rPr>
                <w:rFonts w:ascii="Times New Roman" w:hAnsi="Times New Roman" w:eastAsia="Times New Roman" w:cs="Times New Roman"/>
                <w:color w:val="000000"/>
                <w:szCs w:val="21"/>
              </w:rPr>
              <w:t xml:space="preserve"> rods for catalytic dry reforming of methane</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New J. Chem.</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202307</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汪竹青</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Preparation of highly selective polyether sulfone/polym-phenylenediamine membrane for recovery of Au(III) from aqueous solutions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Chemical Engineering Research and Design</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202301</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汪竹青</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Effective removal of lead and copper ions from water using a novel sodium alginate-streptomycin sulfate composite aerogel</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New Journal of Chemistry</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4</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王敏</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Recyclable poly-m-phenylenediamine selectively recovers gold from acidic solutions</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New Journal of Chemistry</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202308</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张传磊</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Microenvironment Modulation of Metal–Organic Frameworks (MOFs) for Coordination Olefin Oligomerization and (co)Polymerization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Small</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张传磊</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Dynamic responsive Cd-MOF upon the stimulation of temperature and solvent for photocatalytic CO</w:t>
            </w:r>
            <w:r>
              <w:rPr>
                <w:rFonts w:ascii="Times New Roman" w:hAnsi="Times New Roman" w:eastAsia="Times New Roman" w:cs="Times New Roman"/>
                <w:color w:val="000000"/>
                <w:szCs w:val="21"/>
                <w:vertAlign w:val="subscript"/>
              </w:rPr>
              <w:t>2</w:t>
            </w:r>
            <w:r>
              <w:rPr>
                <w:rFonts w:ascii="Times New Roman" w:hAnsi="Times New Roman" w:eastAsia="Times New Roman" w:cs="Times New Roman"/>
                <w:color w:val="000000"/>
                <w:szCs w:val="21"/>
              </w:rPr>
              <w:t>RR</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Crystal Growth &amp; Design</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8</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张传磊</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A solvent-responsive terbium-organic framework for photocatalytic CO</w:t>
            </w:r>
            <w:r>
              <w:rPr>
                <w:rFonts w:ascii="Times New Roman" w:hAnsi="Times New Roman" w:eastAsia="Times New Roman" w:cs="Times New Roman"/>
                <w:color w:val="000000"/>
                <w:szCs w:val="21"/>
                <w:vertAlign w:val="subscript"/>
              </w:rPr>
              <w:t>2</w:t>
            </w:r>
            <w:r>
              <w:rPr>
                <w:rFonts w:ascii="Times New Roman" w:hAnsi="Times New Roman" w:eastAsia="Times New Roman" w:cs="Times New Roman"/>
                <w:color w:val="000000"/>
                <w:szCs w:val="21"/>
              </w:rPr>
              <w:t> reduction</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Dalton Transactions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7</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朱海</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Fully Flexible Covalent Organic Frameworks for Fluorescence Sensing 2,4,6-Trinitrophenol and p-Nitrophenol</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Polymers</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1</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朱志豪</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Effect of polytetrafluoroethylene hollow fiber microstructure on formaldehyde carbonylation performance in membrane contactor</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Chinese Journal of Chemical Engineering</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w:t>
            </w:r>
            <w:r>
              <w:rPr>
                <w:rFonts w:ascii="Times New Roman" w:hAnsi="Times New Roman" w:eastAsia="宋体" w:cs="Times New Roman"/>
                <w:color w:val="000000"/>
                <w:szCs w:val="21"/>
              </w:rPr>
              <w:t>0</w:t>
            </w:r>
            <w:r>
              <w:rPr>
                <w:rFonts w:ascii="Times New Roman" w:hAnsi="Times New Roman" w:eastAsia="Times New Roman" w:cs="Times New Roman"/>
                <w:color w:val="000000"/>
                <w:szCs w:val="21"/>
              </w:rPr>
              <w:t>3</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33</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刘志强</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Construction and luminescent sensing of a metal-organic framework based on 3,3′-Di(1H-imidazol-1-yl)-1,1′-biphenyl and 1,4-phenylenediacetic acid</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Polyhedron</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202308</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90" w:hRule="atLeast"/>
        </w:trPr>
        <w:tc>
          <w:tcPr>
            <w:tcW w:w="630"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34</w:t>
            </w:r>
          </w:p>
        </w:tc>
        <w:tc>
          <w:tcPr>
            <w:tcW w:w="1398"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刘志强</w:t>
            </w:r>
          </w:p>
        </w:tc>
        <w:tc>
          <w:tcPr>
            <w:tcW w:w="2592" w:type="dxa"/>
            <w:tcBorders>
              <w:top w:val="nil"/>
              <w:left w:val="nil"/>
              <w:bottom w:val="single" w:color="auto" w:sz="4" w:space="0"/>
              <w:right w:val="nil"/>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Crystal structure and fluorescence-based sensor properties of a Metal-Organic Framework</w:t>
            </w:r>
          </w:p>
        </w:tc>
        <w:tc>
          <w:tcPr>
            <w:tcW w:w="1776"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Zeitschrift fürNaturforschung B</w:t>
            </w:r>
          </w:p>
        </w:tc>
        <w:tc>
          <w:tcPr>
            <w:tcW w:w="108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202312</w:t>
            </w:r>
          </w:p>
        </w:tc>
        <w:tc>
          <w:tcPr>
            <w:tcW w:w="2184"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Times New Roman" w:hAnsi="Times New Roman" w:cs="Times New Roman"/>
                <w:color w:val="000000"/>
                <w:kern w:val="0"/>
                <w:szCs w:val="21"/>
              </w:rPr>
            </w:pPr>
            <w:r>
              <w:rPr>
                <w:rFonts w:ascii="Times New Roman" w:hAnsi="Times New Roman" w:cs="Times New Roman"/>
                <w:bCs/>
                <w:szCs w:val="21"/>
              </w:rPr>
              <w:t>SCI</w:t>
            </w:r>
          </w:p>
        </w:tc>
      </w:tr>
      <w:tr>
        <w:tblPrEx>
          <w:tblCellMar>
            <w:top w:w="0" w:type="dxa"/>
            <w:left w:w="108" w:type="dxa"/>
            <w:bottom w:w="0" w:type="dxa"/>
            <w:right w:w="108" w:type="dxa"/>
          </w:tblCellMar>
        </w:tblPrEx>
        <w:trPr>
          <w:trHeight w:val="260" w:hRule="atLeast"/>
        </w:trPr>
        <w:tc>
          <w:tcPr>
            <w:tcW w:w="9660" w:type="dxa"/>
            <w:gridSpan w:val="6"/>
            <w:tcBorders>
              <w:top w:val="single" w:color="auto" w:sz="4" w:space="0"/>
              <w:left w:val="single" w:color="auto" w:sz="4" w:space="0"/>
              <w:bottom w:val="single" w:color="auto" w:sz="4" w:space="0"/>
              <w:right w:val="single" w:color="auto" w:sz="4" w:space="0"/>
            </w:tcBorders>
            <w:shd w:val="clear" w:color="000000" w:fill="FFFFFF"/>
          </w:tcPr>
          <w:p>
            <w:pPr>
              <w:widowControl/>
              <w:spacing w:line="360" w:lineRule="auto"/>
              <w:jc w:val="left"/>
              <w:rPr>
                <w:rFonts w:ascii="Times New Roman" w:hAnsi="Times New Roman" w:cs="Times New Roman"/>
                <w:b/>
                <w:bCs/>
                <w:color w:val="000000"/>
                <w:kern w:val="0"/>
                <w:sz w:val="20"/>
                <w:szCs w:val="20"/>
              </w:rPr>
            </w:pPr>
            <w:r>
              <w:rPr>
                <w:rFonts w:ascii="Times New Roman" w:hAnsi="Times New Roman" w:cs="Times New Roman"/>
                <w:b/>
                <w:bCs/>
                <w:kern w:val="0"/>
                <w:sz w:val="22"/>
              </w:rPr>
              <w:t>本年度共发表 CSSCI/SCI 等高水平论文</w:t>
            </w:r>
            <w:r>
              <w:rPr>
                <w:rFonts w:hint="eastAsia" w:ascii="Times New Roman" w:hAnsi="Times New Roman" w:cs="Times New Roman"/>
                <w:b/>
                <w:bCs/>
                <w:kern w:val="0"/>
                <w:sz w:val="22"/>
              </w:rPr>
              <w:t>34</w:t>
            </w:r>
            <w:r>
              <w:rPr>
                <w:rFonts w:ascii="Times New Roman" w:hAnsi="Times New Roman" w:cs="Times New Roman"/>
                <w:b/>
                <w:bCs/>
                <w:kern w:val="0"/>
                <w:sz w:val="22"/>
              </w:rPr>
              <w:t xml:space="preserve">篇，人均 </w:t>
            </w:r>
            <w:r>
              <w:rPr>
                <w:rFonts w:hint="eastAsia" w:ascii="Times New Roman" w:hAnsi="Times New Roman" w:cs="Times New Roman"/>
                <w:b/>
                <w:bCs/>
                <w:kern w:val="0"/>
                <w:sz w:val="22"/>
              </w:rPr>
              <w:t>0.54</w:t>
            </w:r>
            <w:r>
              <w:rPr>
                <w:rFonts w:ascii="Times New Roman" w:hAnsi="Times New Roman" w:cs="Times New Roman"/>
                <w:b/>
                <w:bCs/>
                <w:kern w:val="0"/>
                <w:sz w:val="22"/>
              </w:rPr>
              <w:t xml:space="preserve"> 篇。</w:t>
            </w:r>
            <w:r>
              <w:rPr>
                <w:rFonts w:ascii="Times New Roman" w:hAnsi="Times New Roman" w:cs="Times New Roman"/>
                <w:b/>
                <w:bCs/>
                <w:color w:val="000000"/>
                <w:kern w:val="0"/>
                <w:sz w:val="20"/>
                <w:szCs w:val="20"/>
              </w:rPr>
              <w:t>　</w:t>
            </w:r>
          </w:p>
        </w:tc>
      </w:tr>
    </w:tbl>
    <w:p>
      <w:pPr>
        <w:pStyle w:val="4"/>
        <w:ind w:firstLine="562"/>
        <w:rPr>
          <w:rFonts w:ascii="Times New Roman" w:hAnsi="Times New Roman" w:cs="Times New Roman"/>
          <w:b/>
          <w:bCs/>
          <w:kern w:val="0"/>
          <w:sz w:val="28"/>
          <w:szCs w:val="28"/>
        </w:rPr>
      </w:pPr>
    </w:p>
    <w:tbl>
      <w:tblPr>
        <w:tblStyle w:val="10"/>
        <w:tblW w:w="9660" w:type="dxa"/>
        <w:tblInd w:w="94" w:type="dxa"/>
        <w:tblLayout w:type="fixed"/>
        <w:tblCellMar>
          <w:top w:w="0" w:type="dxa"/>
          <w:left w:w="108" w:type="dxa"/>
          <w:bottom w:w="0" w:type="dxa"/>
          <w:right w:w="108" w:type="dxa"/>
        </w:tblCellMar>
      </w:tblPr>
      <w:tblGrid>
        <w:gridCol w:w="885"/>
        <w:gridCol w:w="1143"/>
        <w:gridCol w:w="2592"/>
        <w:gridCol w:w="2526"/>
        <w:gridCol w:w="2514"/>
      </w:tblGrid>
      <w:tr>
        <w:tblPrEx>
          <w:tblCellMar>
            <w:top w:w="0" w:type="dxa"/>
            <w:left w:w="108" w:type="dxa"/>
            <w:bottom w:w="0" w:type="dxa"/>
            <w:right w:w="108" w:type="dxa"/>
          </w:tblCellMar>
        </w:tblPrEx>
        <w:trPr>
          <w:trHeight w:val="385" w:hRule="atLeast"/>
        </w:trPr>
        <w:tc>
          <w:tcPr>
            <w:tcW w:w="9660" w:type="dxa"/>
            <w:gridSpan w:val="5"/>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出版著作</w:t>
            </w:r>
          </w:p>
        </w:tc>
      </w:tr>
      <w:tr>
        <w:tblPrEx>
          <w:tblCellMar>
            <w:top w:w="0" w:type="dxa"/>
            <w:left w:w="108" w:type="dxa"/>
            <w:bottom w:w="0" w:type="dxa"/>
            <w:right w:w="108" w:type="dxa"/>
          </w:tblCellMar>
        </w:tblPrEx>
        <w:trPr>
          <w:trHeight w:val="290" w:hRule="atLeast"/>
        </w:trPr>
        <w:tc>
          <w:tcPr>
            <w:tcW w:w="88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1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教师姓名</w:t>
            </w:r>
          </w:p>
        </w:tc>
        <w:tc>
          <w:tcPr>
            <w:tcW w:w="25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著作名称</w:t>
            </w:r>
          </w:p>
        </w:tc>
        <w:tc>
          <w:tcPr>
            <w:tcW w:w="25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出版单位</w:t>
            </w:r>
          </w:p>
        </w:tc>
        <w:tc>
          <w:tcPr>
            <w:tcW w:w="25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lang w:eastAsia="zh-Hans"/>
              </w:rPr>
              <w:t>学术贡献及</w:t>
            </w:r>
            <w:r>
              <w:rPr>
                <w:rFonts w:hint="eastAsia" w:asciiTheme="minorEastAsia" w:hAnsiTheme="minorEastAsia" w:cstheme="minorEastAsia"/>
                <w:bCs/>
                <w:szCs w:val="21"/>
              </w:rPr>
              <w:t>影响力</w:t>
            </w:r>
            <w:r>
              <w:rPr>
                <w:rFonts w:asciiTheme="minorEastAsia" w:hAnsiTheme="minorEastAsia" w:cstheme="minorEastAsia"/>
                <w:bCs/>
                <w:szCs w:val="21"/>
              </w:rPr>
              <w:t>（限100</w:t>
            </w:r>
            <w:r>
              <w:rPr>
                <w:rFonts w:hint="eastAsia" w:asciiTheme="minorEastAsia" w:hAnsiTheme="minorEastAsia" w:cstheme="minorEastAsia"/>
                <w:bCs/>
                <w:szCs w:val="21"/>
              </w:rPr>
              <w:t>字</w:t>
            </w:r>
            <w:r>
              <w:rPr>
                <w:rFonts w:asciiTheme="minorEastAsia" w:hAnsiTheme="minorEastAsia" w:cstheme="minorEastAsia"/>
                <w:bCs/>
                <w:szCs w:val="21"/>
              </w:rPr>
              <w:t>）</w:t>
            </w:r>
          </w:p>
        </w:tc>
      </w:tr>
      <w:tr>
        <w:tblPrEx>
          <w:tblCellMar>
            <w:top w:w="0" w:type="dxa"/>
            <w:left w:w="108" w:type="dxa"/>
            <w:bottom w:w="0" w:type="dxa"/>
            <w:right w:w="108" w:type="dxa"/>
          </w:tblCellMar>
        </w:tblPrEx>
        <w:trPr>
          <w:trHeight w:val="452" w:hRule="atLeast"/>
        </w:trPr>
        <w:tc>
          <w:tcPr>
            <w:tcW w:w="885" w:type="dxa"/>
            <w:tcBorders>
              <w:top w:val="single" w:color="auto" w:sz="4" w:space="0"/>
              <w:left w:val="single" w:color="auto" w:sz="4" w:space="0"/>
              <w:bottom w:val="single" w:color="auto" w:sz="4" w:space="0"/>
              <w:right w:val="single" w:color="auto" w:sz="4" w:space="0"/>
            </w:tcBorders>
            <w:shd w:val="clear" w:color="000000" w:fill="FFFFFF"/>
            <w:noWrap/>
            <w:vAlign w:val="top"/>
          </w:tcPr>
          <w:p>
            <w:pPr>
              <w:adjustRightInd w:val="0"/>
              <w:snapToGrid w:val="0"/>
              <w:jc w:val="center"/>
              <w:rPr>
                <w:rFonts w:hint="eastAsia" w:ascii="宋体" w:hAnsi="宋体" w:cs="宋体" w:eastAsiaTheme="minorEastAsia"/>
                <w:bCs/>
                <w:kern w:val="2"/>
                <w:sz w:val="21"/>
                <w:szCs w:val="21"/>
                <w:lang w:val="en-US" w:eastAsia="zh-CN" w:bidi="ar-SA"/>
              </w:rPr>
            </w:pPr>
            <w:r>
              <w:rPr>
                <w:rFonts w:hint="eastAsia" w:ascii="宋体" w:hAnsi="宋体" w:cs="宋体"/>
                <w:bCs/>
                <w:szCs w:val="21"/>
              </w:rPr>
              <w:t>1　</w:t>
            </w:r>
          </w:p>
        </w:tc>
        <w:tc>
          <w:tcPr>
            <w:tcW w:w="1143" w:type="dxa"/>
            <w:tcBorders>
              <w:top w:val="single" w:color="auto" w:sz="4" w:space="0"/>
              <w:left w:val="single" w:color="auto" w:sz="4" w:space="0"/>
              <w:bottom w:val="single" w:color="auto" w:sz="4" w:space="0"/>
              <w:right w:val="single" w:color="auto" w:sz="4" w:space="0"/>
            </w:tcBorders>
            <w:shd w:val="clear" w:color="000000" w:fill="FFFFFF"/>
            <w:noWrap/>
            <w:vAlign w:val="top"/>
          </w:tcPr>
          <w:p>
            <w:pPr>
              <w:adjustRightInd w:val="0"/>
              <w:snapToGrid w:val="0"/>
              <w:jc w:val="center"/>
              <w:rPr>
                <w:rFonts w:hint="eastAsia" w:ascii="宋体" w:hAnsi="宋体" w:cs="宋体" w:eastAsiaTheme="minorEastAsia"/>
                <w:bCs/>
                <w:kern w:val="2"/>
                <w:sz w:val="21"/>
                <w:szCs w:val="21"/>
                <w:lang w:val="en-US" w:eastAsia="zh-CN" w:bidi="ar-SA"/>
              </w:rPr>
            </w:pPr>
            <w:r>
              <w:rPr>
                <w:rFonts w:hint="eastAsia" w:ascii="宋体" w:hAnsi="宋体" w:cs="宋体"/>
                <w:bCs/>
                <w:szCs w:val="21"/>
              </w:rPr>
              <w:t>　周学华</w:t>
            </w:r>
          </w:p>
        </w:tc>
        <w:tc>
          <w:tcPr>
            <w:tcW w:w="2592" w:type="dxa"/>
            <w:tcBorders>
              <w:top w:val="single" w:color="auto" w:sz="4" w:space="0"/>
              <w:left w:val="single" w:color="auto" w:sz="4" w:space="0"/>
              <w:bottom w:val="single" w:color="auto" w:sz="4" w:space="0"/>
              <w:right w:val="single" w:color="auto" w:sz="4" w:space="0"/>
            </w:tcBorders>
            <w:shd w:val="clear" w:color="000000" w:fill="FFFFFF"/>
            <w:noWrap/>
            <w:vAlign w:val="top"/>
          </w:tcPr>
          <w:p>
            <w:pPr>
              <w:adjustRightInd w:val="0"/>
              <w:snapToGrid w:val="0"/>
              <w:jc w:val="center"/>
              <w:rPr>
                <w:rFonts w:hint="eastAsia" w:ascii="宋体" w:hAnsi="宋体" w:cs="宋体" w:eastAsiaTheme="minorEastAsia"/>
                <w:bCs/>
                <w:kern w:val="2"/>
                <w:sz w:val="21"/>
                <w:szCs w:val="21"/>
                <w:lang w:val="en-US" w:eastAsia="zh-CN" w:bidi="ar-SA"/>
              </w:rPr>
            </w:pPr>
            <w:r>
              <w:t>参与性教学法在高分子化学教学中的应用</w:t>
            </w:r>
            <w:r>
              <w:rPr>
                <w:rFonts w:hint="eastAsia" w:ascii="宋体" w:hAnsi="宋体" w:cs="宋体"/>
                <w:bCs/>
                <w:szCs w:val="21"/>
              </w:rPr>
              <w:t>　</w:t>
            </w:r>
          </w:p>
        </w:tc>
        <w:tc>
          <w:tcPr>
            <w:tcW w:w="2526" w:type="dxa"/>
            <w:tcBorders>
              <w:top w:val="single" w:color="auto" w:sz="4" w:space="0"/>
              <w:left w:val="single" w:color="auto" w:sz="4" w:space="0"/>
              <w:bottom w:val="single" w:color="auto" w:sz="4" w:space="0"/>
              <w:right w:val="single" w:color="auto" w:sz="4" w:space="0"/>
            </w:tcBorders>
            <w:shd w:val="clear" w:color="000000" w:fill="FFFFFF"/>
            <w:noWrap/>
            <w:vAlign w:val="top"/>
          </w:tcPr>
          <w:p>
            <w:pPr>
              <w:adjustRightInd w:val="0"/>
              <w:snapToGrid w:val="0"/>
              <w:jc w:val="center"/>
              <w:rPr>
                <w:rFonts w:hint="eastAsia" w:ascii="宋体" w:hAnsi="宋体" w:cs="宋体" w:eastAsiaTheme="minorEastAsia"/>
                <w:bCs/>
                <w:kern w:val="2"/>
                <w:sz w:val="21"/>
                <w:szCs w:val="21"/>
                <w:lang w:val="en-US" w:eastAsia="zh-CN" w:bidi="ar-SA"/>
              </w:rPr>
            </w:pPr>
            <w:r>
              <w:rPr>
                <w:rFonts w:hint="eastAsia" w:ascii="宋体" w:hAnsi="宋体" w:cs="宋体"/>
                <w:bCs/>
                <w:szCs w:val="21"/>
              </w:rPr>
              <w:t>　上海化工</w:t>
            </w:r>
          </w:p>
        </w:tc>
        <w:tc>
          <w:tcPr>
            <w:tcW w:w="2514" w:type="dxa"/>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p>
        </w:tc>
      </w:tr>
      <w:tr>
        <w:tblPrEx>
          <w:tblCellMar>
            <w:top w:w="0" w:type="dxa"/>
            <w:left w:w="108" w:type="dxa"/>
            <w:bottom w:w="0" w:type="dxa"/>
            <w:right w:w="108" w:type="dxa"/>
          </w:tblCellMar>
        </w:tblPrEx>
        <w:trPr>
          <w:trHeight w:val="605" w:hRule="atLeast"/>
        </w:trPr>
        <w:tc>
          <w:tcPr>
            <w:tcW w:w="885" w:type="dxa"/>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　</w:t>
            </w:r>
          </w:p>
        </w:tc>
        <w:tc>
          <w:tcPr>
            <w:tcW w:w="1143" w:type="dxa"/>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　</w:t>
            </w:r>
          </w:p>
        </w:tc>
        <w:tc>
          <w:tcPr>
            <w:tcW w:w="2592" w:type="dxa"/>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　</w:t>
            </w:r>
          </w:p>
        </w:tc>
        <w:tc>
          <w:tcPr>
            <w:tcW w:w="2526" w:type="dxa"/>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r>
              <w:rPr>
                <w:rFonts w:hint="eastAsia" w:asciiTheme="minorEastAsia" w:hAnsiTheme="minorEastAsia" w:cstheme="minorEastAsia"/>
                <w:bCs/>
                <w:szCs w:val="21"/>
              </w:rPr>
              <w:t>　</w:t>
            </w:r>
          </w:p>
        </w:tc>
        <w:tc>
          <w:tcPr>
            <w:tcW w:w="2514" w:type="dxa"/>
            <w:tcBorders>
              <w:top w:val="single" w:color="auto" w:sz="4" w:space="0"/>
              <w:left w:val="single" w:color="auto" w:sz="4" w:space="0"/>
              <w:bottom w:val="single" w:color="auto" w:sz="4" w:space="0"/>
              <w:right w:val="single" w:color="auto" w:sz="4" w:space="0"/>
            </w:tcBorders>
            <w:shd w:val="clear" w:color="000000" w:fill="FFFFFF"/>
            <w:noWrap/>
          </w:tcPr>
          <w:p>
            <w:pPr>
              <w:adjustRightInd w:val="0"/>
              <w:snapToGrid w:val="0"/>
              <w:jc w:val="center"/>
              <w:rPr>
                <w:rFonts w:asciiTheme="minorEastAsia" w:hAnsiTheme="minorEastAsia" w:cstheme="minorEastAsia"/>
                <w:bCs/>
                <w:szCs w:val="21"/>
              </w:rPr>
            </w:pPr>
          </w:p>
        </w:tc>
      </w:tr>
      <w:tr>
        <w:tblPrEx>
          <w:tblCellMar>
            <w:top w:w="0" w:type="dxa"/>
            <w:left w:w="108" w:type="dxa"/>
            <w:bottom w:w="0" w:type="dxa"/>
            <w:right w:w="108" w:type="dxa"/>
          </w:tblCellMar>
        </w:tblPrEx>
        <w:trPr>
          <w:trHeight w:val="290" w:hRule="atLeast"/>
        </w:trPr>
        <w:tc>
          <w:tcPr>
            <w:tcW w:w="7146" w:type="dxa"/>
            <w:gridSpan w:val="4"/>
            <w:tcBorders>
              <w:top w:val="single" w:color="auto" w:sz="4" w:space="0"/>
              <w:left w:val="single" w:color="auto" w:sz="4" w:space="0"/>
              <w:bottom w:val="single" w:color="auto" w:sz="4" w:space="0"/>
              <w:right w:val="single" w:color="auto" w:sz="4" w:space="0"/>
            </w:tcBorders>
            <w:shd w:val="clear" w:color="000000" w:fill="FFFFFF"/>
            <w:noWrap/>
          </w:tcPr>
          <w:p>
            <w:pPr>
              <w:widowControl/>
              <w:spacing w:line="360" w:lineRule="auto"/>
              <w:jc w:val="left"/>
              <w:rPr>
                <w:rFonts w:ascii="Times New Roman" w:hAnsi="Times New Roman" w:cs="Times New Roman"/>
                <w:b/>
                <w:bCs/>
                <w:kern w:val="0"/>
                <w:sz w:val="22"/>
              </w:rPr>
            </w:pPr>
            <w:r>
              <w:rPr>
                <w:rFonts w:ascii="Times New Roman" w:hAnsi="Times New Roman" w:cs="Times New Roman"/>
                <w:b/>
                <w:bCs/>
                <w:kern w:val="0"/>
                <w:szCs w:val="21"/>
              </w:rPr>
              <w:t>本年度共出版</w:t>
            </w:r>
            <w:r>
              <w:rPr>
                <w:rFonts w:hint="eastAsia" w:ascii="Times New Roman" w:hAnsi="Times New Roman" w:cs="Times New Roman"/>
                <w:b/>
                <w:bCs/>
                <w:kern w:val="0"/>
                <w:szCs w:val="21"/>
              </w:rPr>
              <w:t>著作</w:t>
            </w:r>
            <w:r>
              <w:rPr>
                <w:rFonts w:hint="eastAsia" w:ascii="Times New Roman" w:hAnsi="Times New Roman" w:cs="Times New Roman"/>
                <w:b/>
                <w:bCs/>
                <w:kern w:val="0"/>
                <w:szCs w:val="21"/>
                <w:lang w:val="en-US" w:eastAsia="zh-CN"/>
              </w:rPr>
              <w:t>1</w:t>
            </w:r>
            <w:r>
              <w:rPr>
                <w:rFonts w:ascii="Times New Roman" w:hAnsi="Times New Roman" w:cs="Times New Roman"/>
                <w:b/>
                <w:bCs/>
                <w:kern w:val="0"/>
                <w:szCs w:val="21"/>
              </w:rPr>
              <w:t>部。</w:t>
            </w:r>
          </w:p>
        </w:tc>
        <w:tc>
          <w:tcPr>
            <w:tcW w:w="2514" w:type="dxa"/>
            <w:tcBorders>
              <w:top w:val="single" w:color="auto" w:sz="4" w:space="0"/>
              <w:left w:val="single" w:color="auto" w:sz="4" w:space="0"/>
              <w:bottom w:val="single" w:color="auto" w:sz="4" w:space="0"/>
              <w:right w:val="single" w:color="auto" w:sz="4" w:space="0"/>
            </w:tcBorders>
            <w:shd w:val="clear" w:color="000000" w:fill="FFFFFF"/>
            <w:noWrap/>
          </w:tcPr>
          <w:p>
            <w:pPr>
              <w:widowControl/>
              <w:spacing w:line="360" w:lineRule="auto"/>
              <w:jc w:val="left"/>
              <w:rPr>
                <w:rFonts w:ascii="Times New Roman" w:hAnsi="Times New Roman" w:cs="Times New Roman"/>
                <w:b/>
                <w:bCs/>
                <w:kern w:val="0"/>
                <w:sz w:val="22"/>
              </w:rPr>
            </w:pPr>
          </w:p>
        </w:tc>
      </w:tr>
    </w:tbl>
    <w:p>
      <w:pPr>
        <w:rPr>
          <w:rFonts w:ascii="Times New Roman" w:hAnsi="Times New Roman" w:cs="Times New Roman"/>
          <w:b/>
          <w:bCs/>
          <w:kern w:val="0"/>
          <w:sz w:val="28"/>
          <w:szCs w:val="28"/>
        </w:rPr>
      </w:pPr>
    </w:p>
    <w:tbl>
      <w:tblPr>
        <w:tblStyle w:val="10"/>
        <w:tblW w:w="9595" w:type="dxa"/>
        <w:tblInd w:w="113" w:type="dxa"/>
        <w:tblLayout w:type="autofit"/>
        <w:tblCellMar>
          <w:top w:w="0" w:type="dxa"/>
          <w:left w:w="108" w:type="dxa"/>
          <w:bottom w:w="0" w:type="dxa"/>
          <w:right w:w="108" w:type="dxa"/>
        </w:tblCellMar>
      </w:tblPr>
      <w:tblGrid>
        <w:gridCol w:w="953"/>
        <w:gridCol w:w="1194"/>
        <w:gridCol w:w="3326"/>
        <w:gridCol w:w="2225"/>
        <w:gridCol w:w="1897"/>
      </w:tblGrid>
      <w:tr>
        <w:tblPrEx>
          <w:tblCellMar>
            <w:top w:w="0" w:type="dxa"/>
            <w:left w:w="108" w:type="dxa"/>
            <w:bottom w:w="0" w:type="dxa"/>
            <w:right w:w="108" w:type="dxa"/>
          </w:tblCellMar>
        </w:tblPrEx>
        <w:trPr>
          <w:trHeight w:val="317" w:hRule="atLeast"/>
        </w:trPr>
        <w:tc>
          <w:tcPr>
            <w:tcW w:w="9595" w:type="dxa"/>
            <w:gridSpan w:val="5"/>
            <w:tcBorders>
              <w:top w:val="single" w:color="auto" w:sz="4" w:space="0"/>
              <w:left w:val="single" w:color="auto" w:sz="4" w:space="0"/>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专利情况</w:t>
            </w:r>
          </w:p>
        </w:tc>
      </w:tr>
      <w:tr>
        <w:tblPrEx>
          <w:tblCellMar>
            <w:top w:w="0" w:type="dxa"/>
            <w:left w:w="108" w:type="dxa"/>
            <w:bottom w:w="0" w:type="dxa"/>
            <w:right w:w="108" w:type="dxa"/>
          </w:tblCellMar>
        </w:tblPrEx>
        <w:trPr>
          <w:trHeight w:val="320" w:hRule="atLeast"/>
        </w:trPr>
        <w:tc>
          <w:tcPr>
            <w:tcW w:w="953" w:type="dxa"/>
            <w:tcBorders>
              <w:top w:val="single" w:color="auto" w:sz="4" w:space="0"/>
              <w:left w:val="single" w:color="auto" w:sz="4" w:space="0"/>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194"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发明人</w:t>
            </w:r>
          </w:p>
        </w:tc>
        <w:tc>
          <w:tcPr>
            <w:tcW w:w="3326"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专利名称</w:t>
            </w:r>
          </w:p>
        </w:tc>
        <w:tc>
          <w:tcPr>
            <w:tcW w:w="2225"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专利类型</w:t>
            </w:r>
          </w:p>
        </w:tc>
        <w:tc>
          <w:tcPr>
            <w:tcW w:w="1897" w:type="dxa"/>
            <w:tcBorders>
              <w:top w:val="single" w:color="auto" w:sz="4" w:space="0"/>
              <w:left w:val="nil"/>
              <w:bottom w:val="single" w:color="auto" w:sz="4" w:space="0"/>
              <w:right w:val="single" w:color="auto" w:sz="4" w:space="0"/>
            </w:tcBorders>
            <w:shd w:val="clear" w:color="000000" w:fill="FFFFFF"/>
          </w:tcPr>
          <w:p>
            <w:pPr>
              <w:spacing w:before="60" w:after="60"/>
              <w:jc w:val="center"/>
              <w:rPr>
                <w:rFonts w:asciiTheme="minorEastAsia" w:hAnsiTheme="minorEastAsia" w:cstheme="minorEastAsia"/>
                <w:bCs/>
                <w:szCs w:val="21"/>
              </w:rPr>
            </w:pPr>
            <w:r>
              <w:rPr>
                <w:rFonts w:hint="eastAsia" w:asciiTheme="minorEastAsia" w:hAnsiTheme="minorEastAsia" w:cstheme="minorEastAsia"/>
                <w:bCs/>
                <w:szCs w:val="21"/>
              </w:rPr>
              <w:t>专利号</w:t>
            </w:r>
          </w:p>
        </w:tc>
      </w:tr>
      <w:tr>
        <w:tblPrEx>
          <w:tblCellMar>
            <w:top w:w="0" w:type="dxa"/>
            <w:left w:w="108" w:type="dxa"/>
            <w:bottom w:w="0" w:type="dxa"/>
            <w:right w:w="108" w:type="dxa"/>
          </w:tblCellMar>
        </w:tblPrEx>
        <w:trPr>
          <w:trHeight w:val="44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1</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耿同谋</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一种联四唑基多孔有机聚合物及其制备方法、应用</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 xml:space="preserve"> ZL 2021 1 0296442.5</w:t>
            </w:r>
          </w:p>
        </w:tc>
      </w:tr>
      <w:tr>
        <w:tblPrEx>
          <w:tblCellMar>
            <w:top w:w="0" w:type="dxa"/>
            <w:left w:w="108" w:type="dxa"/>
            <w:bottom w:w="0" w:type="dxa"/>
            <w:right w:w="108" w:type="dxa"/>
          </w:tblCellMar>
        </w:tblPrEx>
        <w:trPr>
          <w:trHeight w:val="33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2</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耿同谋</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一种含氮和硫的多孔有机聚合物及其制备方法和应用</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ZL 2021 1 0296462.2</w:t>
            </w:r>
          </w:p>
        </w:tc>
      </w:tr>
      <w:tr>
        <w:tblPrEx>
          <w:tblCellMar>
            <w:top w:w="0" w:type="dxa"/>
            <w:left w:w="108" w:type="dxa"/>
            <w:bottom w:w="0" w:type="dxa"/>
            <w:right w:w="108" w:type="dxa"/>
          </w:tblCellMar>
        </w:tblPrEx>
        <w:trPr>
          <w:trHeight w:val="39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3</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江彬彬</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一种硫空位浓度可控的硫化钼纳米片的制备方法及应用</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ZL202111465803.0</w:t>
            </w:r>
          </w:p>
        </w:tc>
      </w:tr>
      <w:tr>
        <w:tblPrEx>
          <w:tblCellMar>
            <w:top w:w="0" w:type="dxa"/>
            <w:left w:w="108" w:type="dxa"/>
            <w:bottom w:w="0" w:type="dxa"/>
            <w:right w:w="108" w:type="dxa"/>
          </w:tblCellMar>
        </w:tblPrEx>
        <w:trPr>
          <w:trHeight w:val="39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4</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孙佳音</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一种三维Co-MOF化合物及其制备方法和应用</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ZL202210650608.3</w:t>
            </w:r>
          </w:p>
        </w:tc>
      </w:tr>
      <w:tr>
        <w:tblPrEx>
          <w:tblCellMar>
            <w:top w:w="0" w:type="dxa"/>
            <w:left w:w="108" w:type="dxa"/>
            <w:bottom w:w="0" w:type="dxa"/>
            <w:right w:w="108" w:type="dxa"/>
          </w:tblCellMar>
        </w:tblPrEx>
        <w:trPr>
          <w:trHeight w:val="39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5</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徐衡</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一种磺酸类锌金属有机配合物及其应用</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ZL 2019 1 1401993.2</w:t>
            </w:r>
          </w:p>
        </w:tc>
      </w:tr>
      <w:tr>
        <w:tblPrEx>
          <w:tblCellMar>
            <w:top w:w="0" w:type="dxa"/>
            <w:left w:w="108" w:type="dxa"/>
            <w:bottom w:w="0" w:type="dxa"/>
            <w:right w:w="108" w:type="dxa"/>
          </w:tblCellMar>
        </w:tblPrEx>
        <w:trPr>
          <w:trHeight w:val="39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6</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周学华</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一种检测分子半导体材料中电学输运带隙的方法</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ZL 2022 1 0886062.1</w:t>
            </w:r>
          </w:p>
        </w:tc>
      </w:tr>
      <w:tr>
        <w:tblPrEx>
          <w:tblCellMar>
            <w:top w:w="0" w:type="dxa"/>
            <w:left w:w="108" w:type="dxa"/>
            <w:bottom w:w="0" w:type="dxa"/>
            <w:right w:w="108" w:type="dxa"/>
          </w:tblCellMar>
        </w:tblPrEx>
        <w:trPr>
          <w:trHeight w:val="39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7</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周学华</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METHOD OF PREPARING A HOT ELECTRON TRANSISTOR AND A HOT ELECTRON TRANSISTOR PREPARED THEREFROM, AN APPLICATION THEREOF, AND A METHOD OF APPLICATION THEREOF</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尼日利亚国际发明专利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CRP: 014108</w:t>
            </w:r>
          </w:p>
        </w:tc>
      </w:tr>
      <w:tr>
        <w:tblPrEx>
          <w:tblCellMar>
            <w:top w:w="0" w:type="dxa"/>
            <w:left w:w="108" w:type="dxa"/>
            <w:bottom w:w="0" w:type="dxa"/>
            <w:right w:w="108" w:type="dxa"/>
          </w:tblCellMar>
        </w:tblPrEx>
        <w:trPr>
          <w:trHeight w:val="39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8</w:t>
            </w:r>
          </w:p>
        </w:tc>
        <w:tc>
          <w:tcPr>
            <w:tcW w:w="1194"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吴夏</w:t>
            </w:r>
          </w:p>
        </w:tc>
        <w:tc>
          <w:tcPr>
            <w:tcW w:w="3326"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一种团簇结构类型识别方法</w:t>
            </w:r>
          </w:p>
        </w:tc>
        <w:tc>
          <w:tcPr>
            <w:tcW w:w="2225"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国家发明专利</w:t>
            </w:r>
          </w:p>
        </w:tc>
        <w:tc>
          <w:tcPr>
            <w:tcW w:w="1897" w:type="dxa"/>
            <w:tcBorders>
              <w:top w:val="nil"/>
              <w:left w:val="nil"/>
              <w:bottom w:val="single" w:color="auto" w:sz="4" w:space="0"/>
              <w:right w:val="single" w:color="auto" w:sz="4" w:space="0"/>
            </w:tcBorders>
            <w:shd w:val="clear" w:color="000000" w:fill="FFFFFF"/>
            <w:vAlign w:val="center"/>
          </w:tcPr>
          <w:p>
            <w:pPr>
              <w:spacing w:before="60" w:after="60"/>
              <w:jc w:val="center"/>
              <w:rPr>
                <w:rFonts w:ascii="Times New Roman" w:hAnsi="Times New Roman" w:cs="Times New Roman"/>
                <w:bCs/>
                <w:szCs w:val="21"/>
              </w:rPr>
            </w:pPr>
            <w:r>
              <w:rPr>
                <w:rFonts w:ascii="Times New Roman" w:hAnsi="Times New Roman" w:cs="Times New Roman"/>
                <w:bCs/>
                <w:szCs w:val="21"/>
              </w:rPr>
              <w:t>ZL202010498861.2</w:t>
            </w:r>
          </w:p>
        </w:tc>
      </w:tr>
      <w:tr>
        <w:tblPrEx>
          <w:tblCellMar>
            <w:top w:w="0" w:type="dxa"/>
            <w:left w:w="108" w:type="dxa"/>
            <w:bottom w:w="0" w:type="dxa"/>
            <w:right w:w="108" w:type="dxa"/>
          </w:tblCellMar>
        </w:tblPrEx>
        <w:trPr>
          <w:trHeight w:val="410" w:hRule="atLeast"/>
        </w:trPr>
        <w:tc>
          <w:tcPr>
            <w:tcW w:w="9595" w:type="dxa"/>
            <w:gridSpan w:val="5"/>
            <w:tcBorders>
              <w:top w:val="single" w:color="auto" w:sz="4" w:space="0"/>
              <w:left w:val="single" w:color="auto" w:sz="4" w:space="0"/>
              <w:bottom w:val="single" w:color="auto" w:sz="4" w:space="0"/>
              <w:right w:val="single" w:color="auto" w:sz="4" w:space="0"/>
            </w:tcBorders>
            <w:shd w:val="clear" w:color="000000" w:fill="FFFFFF"/>
          </w:tcPr>
          <w:p>
            <w:pPr>
              <w:widowControl/>
              <w:spacing w:line="360" w:lineRule="auto"/>
              <w:jc w:val="left"/>
              <w:rPr>
                <w:rFonts w:ascii="Times New Roman" w:hAnsi="Times New Roman" w:cs="Times New Roman"/>
                <w:b/>
                <w:bCs/>
                <w:kern w:val="0"/>
                <w:sz w:val="22"/>
              </w:rPr>
            </w:pPr>
            <w:r>
              <w:rPr>
                <w:rFonts w:hint="eastAsia" w:ascii="宋体" w:hAnsi="宋体" w:eastAsia="宋体" w:cs="宋体"/>
                <w:b/>
                <w:bCs/>
                <w:szCs w:val="21"/>
              </w:rPr>
              <w:t>本年度共获得专利8个。</w:t>
            </w:r>
          </w:p>
        </w:tc>
      </w:tr>
    </w:tbl>
    <w:p>
      <w:bookmarkStart w:id="13" w:name="_Toc46646317"/>
      <w:bookmarkStart w:id="14" w:name="_Toc25520523"/>
      <w:bookmarkStart w:id="15" w:name="_Toc31268"/>
      <w:bookmarkStart w:id="16" w:name="_Toc25680208"/>
      <w:bookmarkStart w:id="17" w:name="_Toc46997697"/>
      <w:bookmarkStart w:id="18" w:name="_Toc25521226"/>
      <w:bookmarkStart w:id="19" w:name="_Toc46646183"/>
      <w:bookmarkStart w:id="20" w:name="_Toc28200089"/>
      <w:bookmarkStart w:id="21" w:name="_Toc4635"/>
      <w:bookmarkStart w:id="22" w:name="_Toc25520975"/>
      <w:bookmarkStart w:id="23" w:name="_Toc25680039"/>
      <w:bookmarkStart w:id="24" w:name="_Toc16668"/>
      <w:bookmarkStart w:id="25" w:name="_Toc25679710"/>
      <w:bookmarkStart w:id="26" w:name="_Toc25924"/>
      <w:bookmarkStart w:id="27" w:name="_Toc25661848"/>
      <w:bookmarkStart w:id="28" w:name="_Toc81917345"/>
      <w:bookmarkStart w:id="29" w:name="_Toc81916635"/>
      <w:bookmarkStart w:id="30" w:name="_Toc25521486"/>
    </w:p>
    <w:p>
      <w:pPr>
        <w:spacing w:line="360" w:lineRule="auto"/>
        <w:ind w:right="-20" w:firstLine="560" w:firstLineChars="200"/>
        <w:jc w:val="left"/>
        <w:rPr>
          <w:rFonts w:eastAsia="黑体"/>
          <w:sz w:val="28"/>
          <w:szCs w:val="28"/>
        </w:rPr>
      </w:pPr>
      <w:r>
        <w:rPr>
          <w:rFonts w:hint="eastAsia" w:eastAsia="黑体"/>
          <w:sz w:val="28"/>
          <w:szCs w:val="28"/>
        </w:rPr>
        <w:t>五、社会服务</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spacing w:line="360" w:lineRule="auto"/>
        <w:ind w:right="-20" w:firstLine="482" w:firstLineChars="200"/>
        <w:rPr>
          <w:rFonts w:ascii="宋体" w:hAnsi="宋体" w:eastAsia="宋体" w:cs="宋体"/>
          <w:b/>
          <w:bCs/>
          <w:sz w:val="24"/>
          <w:szCs w:val="24"/>
        </w:rPr>
      </w:pPr>
      <w:bookmarkStart w:id="31" w:name="_Toc28200092"/>
      <w:bookmarkStart w:id="32" w:name="_Toc15967"/>
      <w:bookmarkStart w:id="33" w:name="_Toc20073"/>
      <w:bookmarkStart w:id="34" w:name="_Toc24422"/>
      <w:bookmarkStart w:id="35" w:name="_Toc25520526"/>
      <w:bookmarkStart w:id="36" w:name="_Toc25679713"/>
      <w:bookmarkStart w:id="37" w:name="_Toc25520978"/>
      <w:bookmarkStart w:id="38" w:name="_Toc25521489"/>
      <w:bookmarkStart w:id="39" w:name="_Toc25680042"/>
      <w:bookmarkStart w:id="40" w:name="_Toc25521229"/>
      <w:bookmarkStart w:id="41" w:name="_Toc4550"/>
      <w:bookmarkStart w:id="42" w:name="_Toc25661851"/>
      <w:r>
        <w:rPr>
          <w:rFonts w:hint="eastAsia" w:ascii="宋体" w:hAnsi="宋体" w:eastAsia="宋体" w:cs="宋体"/>
          <w:b/>
          <w:bCs/>
          <w:sz w:val="24"/>
          <w:szCs w:val="24"/>
        </w:rPr>
        <w:t>（一）成果转化（科研成果转化、促进科技进步情况，包含科研成果转化和咨询服务到校金额）</w:t>
      </w:r>
      <w:bookmarkEnd w:id="31"/>
      <w:bookmarkEnd w:id="32"/>
      <w:bookmarkEnd w:id="33"/>
      <w:bookmarkEnd w:id="34"/>
      <w:bookmarkEnd w:id="35"/>
      <w:bookmarkEnd w:id="36"/>
      <w:bookmarkEnd w:id="37"/>
      <w:bookmarkEnd w:id="38"/>
      <w:bookmarkEnd w:id="39"/>
      <w:bookmarkEnd w:id="40"/>
      <w:bookmarkEnd w:id="41"/>
      <w:bookmarkEnd w:id="42"/>
      <w:r>
        <w:rPr>
          <w:rFonts w:hint="eastAsia" w:ascii="宋体" w:hAnsi="宋体" w:eastAsia="宋体" w:cs="宋体"/>
          <w:b/>
          <w:bCs/>
          <w:sz w:val="24"/>
          <w:szCs w:val="24"/>
        </w:rPr>
        <w:t>（限300字）</w:t>
      </w:r>
    </w:p>
    <w:p>
      <w:pPr>
        <w:pStyle w:val="4"/>
        <w:spacing w:line="360" w:lineRule="auto"/>
        <w:ind w:firstLine="480"/>
        <w:rPr>
          <w:rFonts w:ascii="宋体" w:hAnsi="宋体" w:eastAsia="宋体" w:cs="宋体"/>
          <w:color w:val="auto"/>
          <w:sz w:val="24"/>
          <w:szCs w:val="24"/>
        </w:rPr>
      </w:pPr>
      <w:r>
        <w:rPr>
          <w:rFonts w:hint="eastAsia" w:ascii="宋体" w:hAnsi="宋体" w:eastAsia="宋体" w:cs="宋体"/>
          <w:color w:val="auto"/>
          <w:sz w:val="24"/>
          <w:szCs w:val="24"/>
        </w:rPr>
        <w:t>本学位点在科研成果转化方面取得了较好的成绩。近年来，学院教师积极与企业合作，将研究成果转化为实际产品，为企业提供了有力的技术支持。此外，学院还注重与企业的深度合作，通过产学研一体化模式，共同开展科研项目和人才培养工作。这种合作模式不仅促进了科技成果的转化，还为学院师生提供了更多的实践机会和资源。今年学院科研成果转化项目超15项，转化金额达15万元。</w:t>
      </w:r>
    </w:p>
    <w:p>
      <w:pPr>
        <w:pStyle w:val="4"/>
        <w:spacing w:line="360" w:lineRule="auto"/>
        <w:ind w:firstLine="480"/>
        <w:rPr>
          <w:rFonts w:ascii="宋体" w:hAnsi="宋体" w:eastAsia="宋体" w:cs="宋体"/>
          <w:color w:val="auto"/>
          <w:sz w:val="24"/>
          <w:szCs w:val="24"/>
        </w:rPr>
      </w:pPr>
      <w:r>
        <w:rPr>
          <w:rFonts w:hint="eastAsia" w:ascii="宋体" w:hAnsi="宋体" w:eastAsia="宋体" w:cs="宋体"/>
          <w:color w:val="auto"/>
          <w:sz w:val="24"/>
          <w:szCs w:val="24"/>
        </w:rPr>
        <w:t>总的来说，本学位点的科研成果转化工作取得了较为丰硕的成果，为地方经济的发展和科技进步做出了积极贡献。未来，学院将继续加强与企业、行业的合作，推动科技成果的产业化进程，为国家的科技进步和经济发展做出更大的贡献。</w:t>
      </w:r>
    </w:p>
    <w:p>
      <w:pPr>
        <w:spacing w:line="360" w:lineRule="auto"/>
        <w:ind w:right="-20" w:firstLine="482" w:firstLineChars="200"/>
        <w:rPr>
          <w:rFonts w:ascii="宋体" w:hAnsi="宋体" w:eastAsia="宋体" w:cs="宋体"/>
          <w:b/>
          <w:bCs/>
          <w:sz w:val="24"/>
          <w:szCs w:val="24"/>
        </w:rPr>
      </w:pPr>
      <w:bookmarkStart w:id="43" w:name="_Toc25680044"/>
      <w:bookmarkStart w:id="44" w:name="_Toc25520980"/>
      <w:bookmarkStart w:id="45" w:name="_Toc25520528"/>
      <w:bookmarkStart w:id="46" w:name="_Toc16300"/>
      <w:bookmarkStart w:id="47" w:name="_Toc28200094"/>
      <w:bookmarkStart w:id="48" w:name="_Toc25661853"/>
      <w:bookmarkStart w:id="49" w:name="_Toc28679"/>
      <w:bookmarkStart w:id="50" w:name="_Toc15194"/>
      <w:bookmarkStart w:id="51" w:name="_Toc24572"/>
      <w:bookmarkStart w:id="52" w:name="_Toc25521231"/>
      <w:bookmarkStart w:id="53" w:name="_Toc25679715"/>
      <w:bookmarkStart w:id="54" w:name="_Toc25521491"/>
      <w:r>
        <w:rPr>
          <w:rFonts w:hint="eastAsia" w:ascii="宋体" w:hAnsi="宋体" w:eastAsia="宋体" w:cs="宋体"/>
          <w:b/>
          <w:bCs/>
          <w:sz w:val="24"/>
          <w:szCs w:val="24"/>
        </w:rPr>
        <w:t>（二）智库建设（服务国家和地区经济发展情况，如智库建设与咨政研究情况）</w:t>
      </w:r>
      <w:bookmarkEnd w:id="43"/>
      <w:bookmarkEnd w:id="44"/>
      <w:bookmarkEnd w:id="45"/>
      <w:bookmarkEnd w:id="46"/>
      <w:bookmarkEnd w:id="47"/>
      <w:bookmarkEnd w:id="48"/>
      <w:bookmarkEnd w:id="49"/>
      <w:bookmarkEnd w:id="50"/>
      <w:bookmarkEnd w:id="51"/>
      <w:bookmarkEnd w:id="52"/>
      <w:bookmarkEnd w:id="53"/>
      <w:bookmarkEnd w:id="54"/>
      <w:r>
        <w:rPr>
          <w:rFonts w:hint="eastAsia" w:ascii="宋体" w:hAnsi="宋体" w:eastAsia="宋体" w:cs="宋体"/>
          <w:b/>
          <w:bCs/>
          <w:sz w:val="24"/>
          <w:szCs w:val="24"/>
        </w:rPr>
        <w:t>（限300字）</w:t>
      </w:r>
    </w:p>
    <w:p>
      <w:pPr>
        <w:spacing w:line="360" w:lineRule="auto"/>
        <w:ind w:right="-20" w:firstLine="480" w:firstLineChars="200"/>
        <w:rPr>
          <w:rFonts w:ascii="宋体" w:hAnsi="宋体" w:eastAsia="宋体" w:cs="宋体"/>
          <w:b/>
          <w:bCs/>
          <w:sz w:val="24"/>
          <w:szCs w:val="24"/>
        </w:rPr>
      </w:pPr>
      <w:r>
        <w:rPr>
          <w:rFonts w:hint="eastAsia" w:ascii="宋体" w:hAnsi="宋体" w:eastAsia="宋体" w:cs="宋体"/>
          <w:sz w:val="24"/>
          <w:szCs w:val="24"/>
        </w:rPr>
        <w:t>本学位点</w:t>
      </w:r>
      <w:r>
        <w:rPr>
          <w:rFonts w:ascii="宋体" w:hAnsi="宋体" w:eastAsia="宋体" w:cs="宋体"/>
          <w:sz w:val="24"/>
          <w:szCs w:val="24"/>
        </w:rPr>
        <w:t>智库建设</w:t>
      </w:r>
      <w:r>
        <w:rPr>
          <w:rFonts w:hint="eastAsia" w:ascii="宋体" w:hAnsi="宋体" w:eastAsia="宋体" w:cs="宋体"/>
          <w:sz w:val="24"/>
          <w:szCs w:val="24"/>
        </w:rPr>
        <w:t>工作正在进行中，</w:t>
      </w:r>
      <w:r>
        <w:rPr>
          <w:rFonts w:ascii="宋体" w:hAnsi="宋体" w:eastAsia="宋体" w:cs="宋体"/>
          <w:sz w:val="24"/>
          <w:szCs w:val="24"/>
        </w:rPr>
        <w:t>我们将积极开展咨政研究，针对国家和社会发展的重大问题，提供专业的建议和解决方案。学院汇聚了一批高水平的专家学者，他们具备深厚的学术造诣和丰富的实践经验。通过跨学科、跨领域的合作，</w:t>
      </w:r>
      <w:r>
        <w:rPr>
          <w:rFonts w:hint="eastAsia" w:ascii="宋体" w:hAnsi="宋体" w:eastAsia="宋体" w:cs="宋体"/>
          <w:sz w:val="24"/>
          <w:szCs w:val="24"/>
        </w:rPr>
        <w:t>本学位点</w:t>
      </w:r>
      <w:r>
        <w:rPr>
          <w:rFonts w:ascii="宋体" w:hAnsi="宋体" w:eastAsia="宋体" w:cs="宋体"/>
          <w:sz w:val="24"/>
          <w:szCs w:val="24"/>
        </w:rPr>
        <w:t>致力于为国家政策制定提供科学依据和智力支持。同时，我们还关注地方经济发展，紧密结合区域特点和发展需求，为地方政府和企业提供有针对性的咨询服务。未来，我们将继续提升研究水平和咨政能力，为国家和地区的经济社会发展做出更大的贡献。</w:t>
      </w:r>
      <w:bookmarkStart w:id="55" w:name="_Toc25520982"/>
      <w:bookmarkStart w:id="56" w:name="_Toc25520530"/>
      <w:bookmarkStart w:id="57" w:name="_Toc27200"/>
      <w:bookmarkStart w:id="58" w:name="_Toc16175"/>
      <w:bookmarkStart w:id="59" w:name="_Toc25521233"/>
      <w:bookmarkStart w:id="60" w:name="_Toc29501"/>
      <w:bookmarkStart w:id="61" w:name="_Toc25521493"/>
      <w:bookmarkStart w:id="62" w:name="_Toc25679717"/>
      <w:bookmarkStart w:id="63" w:name="_Toc6154"/>
      <w:bookmarkStart w:id="64" w:name="_Toc25661855"/>
      <w:bookmarkStart w:id="65" w:name="_Toc25680046"/>
      <w:bookmarkStart w:id="66" w:name="_Toc28200096"/>
    </w:p>
    <w:p>
      <w:pPr>
        <w:spacing w:line="360" w:lineRule="auto"/>
        <w:ind w:right="-20" w:firstLine="482" w:firstLineChars="200"/>
        <w:rPr>
          <w:rFonts w:ascii="宋体" w:hAnsi="宋体" w:eastAsia="宋体" w:cs="宋体"/>
          <w:b/>
          <w:bCs/>
          <w:sz w:val="24"/>
          <w:szCs w:val="24"/>
        </w:rPr>
      </w:pPr>
      <w:r>
        <w:rPr>
          <w:rFonts w:hint="eastAsia" w:ascii="宋体" w:hAnsi="宋体" w:eastAsia="宋体" w:cs="宋体"/>
          <w:b/>
          <w:bCs/>
          <w:sz w:val="24"/>
          <w:szCs w:val="24"/>
        </w:rPr>
        <w:t>（三）服务社会（科教协同育人情况，服务国家重大区域发展规划等标志性成果，承担国内外重大活动与服务等情况）</w:t>
      </w:r>
      <w:bookmarkEnd w:id="55"/>
      <w:bookmarkEnd w:id="56"/>
      <w:bookmarkEnd w:id="57"/>
      <w:bookmarkEnd w:id="58"/>
      <w:bookmarkEnd w:id="59"/>
      <w:bookmarkEnd w:id="60"/>
      <w:bookmarkEnd w:id="61"/>
      <w:bookmarkEnd w:id="62"/>
      <w:bookmarkEnd w:id="63"/>
      <w:bookmarkEnd w:id="64"/>
      <w:bookmarkEnd w:id="65"/>
      <w:bookmarkEnd w:id="66"/>
      <w:r>
        <w:rPr>
          <w:rFonts w:hint="eastAsia" w:ascii="宋体" w:hAnsi="宋体" w:eastAsia="宋体" w:cs="宋体"/>
          <w:b/>
          <w:bCs/>
          <w:sz w:val="24"/>
          <w:szCs w:val="24"/>
        </w:rPr>
        <w:t>（限300字）</w:t>
      </w:r>
    </w:p>
    <w:p>
      <w:pPr>
        <w:pStyle w:val="4"/>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本学科点研究开发关键光电磁功能材料和器件，在光电磁功能材料、先进催化技术和应用分析化学三个研究方向上取得突破，形成有自主知识产权的研究成果，提高我省在光电磁功能材料和器件领域的研究开发水平，提升我省在该领域的自主和持续创新能力，培养我省在该领域的高层次研究和技术人才，加快科技成果转化，以带动和促进我省相关产业和经济技术的发展。充分发挥高等学校作为技术创新和人才培养中心的作用，积极为安徽发展做贡献。同时通过跟踪国际前沿，学习新思想、新技术，将会大力促进依托单位教学、科研事业和学科梯队的发展。</w:t>
      </w:r>
    </w:p>
    <w:p>
      <w:pPr>
        <w:spacing w:line="360" w:lineRule="auto"/>
        <w:ind w:left="420" w:leftChars="200" w:right="-20"/>
        <w:jc w:val="left"/>
        <w:rPr>
          <w:rFonts w:eastAsia="黑体"/>
          <w:sz w:val="28"/>
          <w:szCs w:val="28"/>
        </w:rPr>
      </w:pPr>
      <w:r>
        <w:rPr>
          <w:rFonts w:hint="eastAsia" w:eastAsia="黑体"/>
          <w:sz w:val="28"/>
          <w:szCs w:val="28"/>
        </w:rPr>
        <w:t>六、目前存在的主要问题</w:t>
      </w:r>
      <w:r>
        <w:rPr>
          <w:rFonts w:hint="eastAsia" w:eastAsia="黑体"/>
          <w:sz w:val="28"/>
          <w:szCs w:val="28"/>
        </w:rPr>
        <w:tab/>
      </w:r>
    </w:p>
    <w:p>
      <w:pPr>
        <w:spacing w:line="600" w:lineRule="exact"/>
        <w:ind w:firstLine="480" w:firstLineChars="200"/>
        <w:jc w:val="left"/>
        <w:rPr>
          <w:rFonts w:ascii="宋体" w:hAnsi="宋体" w:eastAsia="宋体" w:cs="宋体"/>
          <w:kern w:val="0"/>
          <w:sz w:val="24"/>
          <w:szCs w:val="24"/>
        </w:rPr>
      </w:pPr>
      <w:r>
        <w:rPr>
          <w:rFonts w:hint="eastAsia" w:ascii="宋体" w:hAnsi="宋体" w:eastAsia="宋体" w:cs="宋体"/>
          <w:bCs/>
          <w:sz w:val="24"/>
          <w:szCs w:val="24"/>
        </w:rPr>
        <w:t>对照学位点评估指标，本学科点目前存在主要问题有：师资队伍建设需进一步加强，国家级和省级人才师资太少，博士生导师师资人数较少；高水平论文发表及创新型成果数量偏低，科研成果形式不够多样；国际交流合作，尤其是研究生的国际交流活动偏少。</w:t>
      </w:r>
    </w:p>
    <w:p>
      <w:pPr>
        <w:spacing w:line="360" w:lineRule="auto"/>
        <w:ind w:left="420" w:leftChars="200" w:right="-20"/>
        <w:jc w:val="left"/>
        <w:rPr>
          <w:rFonts w:eastAsia="黑体"/>
          <w:sz w:val="28"/>
          <w:szCs w:val="28"/>
        </w:rPr>
      </w:pPr>
      <w:r>
        <w:rPr>
          <w:rFonts w:hint="eastAsia" w:eastAsia="黑体"/>
          <w:sz w:val="28"/>
          <w:szCs w:val="28"/>
        </w:rPr>
        <w:t>七、下一步工作措施</w:t>
      </w:r>
      <w:r>
        <w:rPr>
          <w:rFonts w:hint="eastAsia" w:eastAsia="黑体"/>
          <w:sz w:val="28"/>
          <w:szCs w:val="28"/>
        </w:rPr>
        <w:tab/>
      </w:r>
    </w:p>
    <w:p>
      <w:pPr>
        <w:rPr>
          <w:rFonts w:ascii="Times New Roman" w:hAnsi="Times New Roman" w:eastAsia="宋体" w:cs="Times New Roman"/>
          <w:sz w:val="24"/>
          <w:szCs w:val="24"/>
        </w:rPr>
      </w:pPr>
    </w:p>
    <w:p>
      <w:pPr>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（1）依托学校“天柱学者”等人才引进计划，培养、引进</w:t>
      </w:r>
      <w:r>
        <w:rPr>
          <w:rFonts w:hint="eastAsia" w:ascii="Times New Roman" w:hAnsi="Times New Roman" w:eastAsia="宋体" w:cs="Times New Roman"/>
          <w:bCs/>
          <w:sz w:val="24"/>
          <w:szCs w:val="24"/>
        </w:rPr>
        <w:t>具有化学</w:t>
      </w:r>
      <w:r>
        <w:rPr>
          <w:rFonts w:ascii="Times New Roman" w:hAnsi="Times New Roman" w:eastAsia="宋体" w:cs="Times New Roman"/>
          <w:bCs/>
          <w:sz w:val="24"/>
          <w:szCs w:val="24"/>
        </w:rPr>
        <w:t>专业背景的知名教授1～5人，引进拥有高水平成果的博士5～8人。</w:t>
      </w:r>
      <w:r>
        <w:rPr>
          <w:rFonts w:ascii="Times New Roman" w:hAnsi="Times New Roman" w:eastAsia="宋体" w:cs="Times New Roman"/>
          <w:bCs/>
          <w:sz w:val="24"/>
          <w:szCs w:val="24"/>
        </w:rPr>
        <w:br w:type="textWrapping"/>
      </w:r>
      <w:r>
        <w:rPr>
          <w:rFonts w:ascii="Times New Roman" w:hAnsi="Times New Roman" w:eastAsia="宋体" w:cs="Times New Roman"/>
          <w:bCs/>
          <w:sz w:val="24"/>
          <w:szCs w:val="24"/>
        </w:rPr>
        <w:t xml:space="preserve">    （2）选派2～5名中青年教师到国内外知名高校和科研院所访学，提高中青年教师学术水平。组织申报各类人才计划项目，力争1～3获省级人才称号。</w:t>
      </w:r>
      <w:r>
        <w:rPr>
          <w:rFonts w:ascii="Times New Roman" w:hAnsi="Times New Roman" w:eastAsia="宋体" w:cs="Times New Roman"/>
          <w:bCs/>
          <w:sz w:val="24"/>
          <w:szCs w:val="24"/>
        </w:rPr>
        <w:br w:type="textWrapping"/>
      </w:r>
      <w:r>
        <w:rPr>
          <w:rFonts w:ascii="Times New Roman" w:hAnsi="Times New Roman" w:eastAsia="宋体" w:cs="Times New Roman"/>
          <w:bCs/>
          <w:sz w:val="24"/>
          <w:szCs w:val="24"/>
        </w:rPr>
        <w:t xml:space="preserve">    （3）与北京化工大学、华东理工大学、中科院宁波材料所等拥有</w:t>
      </w:r>
      <w:r>
        <w:rPr>
          <w:rFonts w:hint="eastAsia" w:ascii="Times New Roman" w:hAnsi="Times New Roman" w:eastAsia="宋体" w:cs="Times New Roman"/>
          <w:bCs/>
          <w:sz w:val="24"/>
          <w:szCs w:val="24"/>
        </w:rPr>
        <w:t>化学</w:t>
      </w:r>
      <w:r>
        <w:rPr>
          <w:rFonts w:ascii="Times New Roman" w:hAnsi="Times New Roman" w:eastAsia="宋体" w:cs="Times New Roman"/>
          <w:bCs/>
          <w:sz w:val="24"/>
          <w:szCs w:val="24"/>
        </w:rPr>
        <w:t>专业博士学位授权点的单位建立合作关系，联合指导和培养博士生，力争新增博士生导师1～5人。</w:t>
      </w:r>
      <w:r>
        <w:rPr>
          <w:rFonts w:ascii="Times New Roman" w:hAnsi="Times New Roman" w:eastAsia="宋体" w:cs="Times New Roman"/>
          <w:bCs/>
          <w:sz w:val="24"/>
          <w:szCs w:val="24"/>
        </w:rPr>
        <w:br w:type="textWrapping"/>
      </w:r>
      <w:r>
        <w:rPr>
          <w:rFonts w:ascii="Times New Roman" w:hAnsi="Times New Roman" w:eastAsia="宋体" w:cs="Times New Roman"/>
          <w:bCs/>
          <w:sz w:val="24"/>
          <w:szCs w:val="24"/>
        </w:rPr>
        <w:t xml:space="preserve">    （4）积极动员和组织筹划申报各类纵向和横向项目，力争获批省部级以上项目5～10项，获横向到账项目经费600万元。</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5）在国内和国外知名一流期刊上发表高水平学术论文3～10篇，获授权发明专利3～10项，其中转化5项以上。并筹划申报安徽省科学技术奖、科技进步奖和专利发明奖。获省部级教学成果奖1～3项。筹办本学科相关的国际/国内学术会议1～2次。</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（6）积极倡导导师和研究生参加国内外重要学术会议和国际交流活动。</w:t>
      </w:r>
    </w:p>
    <w:p>
      <w:pPr>
        <w:pStyle w:val="4"/>
        <w:ind w:left="420" w:leftChars="200" w:firstLine="0" w:firstLineChars="0"/>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有爱魔兽黑体 CN">
    <w:altName w:val="微软雅黑"/>
    <w:panose1 w:val="00000000000000000000"/>
    <w:charset w:val="86"/>
    <w:family w:val="swiss"/>
    <w:pitch w:val="default"/>
    <w:sig w:usb0="00000000" w:usb1="00000000" w:usb2="0800003F" w:usb3="00000000" w:csb0="0004019F" w:csb1="00000000"/>
  </w:font>
  <w:font w:name="CharisSIL">
    <w:altName w:val="Segoe Print"/>
    <w:panose1 w:val="00000000000000000000"/>
    <w:charset w:val="00"/>
    <w:family w:val="auto"/>
    <w:pitch w:val="default"/>
    <w:sig w:usb0="00000000" w:usb1="00000000" w:usb2="00000000" w:usb3="00000000" w:csb0="00040001" w:csb1="00000000"/>
  </w:font>
  <w:font w:name="TeX_CM_Maths_Symbols">
    <w:altName w:val="Segoe Print"/>
    <w:panose1 w:val="00000000000000000000"/>
    <w:charset w:val="00"/>
    <w:family w:val="auto"/>
    <w:pitch w:val="default"/>
    <w:sig w:usb0="00000000" w:usb1="00000000" w:usb2="00000000" w:usb3="00000000" w:csb0="00040001" w:csb1="00000000"/>
  </w:font>
  <w:font w:name="Gulliver">
    <w:altName w:val="Segoe Print"/>
    <w:panose1 w:val="00000000000000000000"/>
    <w:charset w:val="00"/>
    <w:family w:val="auto"/>
    <w:pitch w:val="default"/>
    <w:sig w:usb0="00000000" w:usb1="00000000" w:usb2="00000000" w:usb3="00000000" w:csb0="00040001" w:csb1="00000000"/>
  </w:font>
  <w:font w:name="MTSY">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AdvOT2c8ce45a">
    <w:altName w:val="Segoe Print"/>
    <w:panose1 w:val="00000000000000000000"/>
    <w:charset w:val="00"/>
    <w:family w:val="auto"/>
    <w:pitch w:val="default"/>
    <w:sig w:usb0="00000000" w:usb1="00000000" w:usb2="00000000" w:usb3="00000000" w:csb0="00040001" w:csb1="00000000"/>
  </w:font>
  <w:font w:name="AdvOTc8b77491 . I">
    <w:altName w:val="Segoe Print"/>
    <w:panose1 w:val="00000000000000000000"/>
    <w:charset w:val="00"/>
    <w:family w:val="auto"/>
    <w:pitch w:val="default"/>
    <w:sig w:usb0="00000000" w:usb1="00000000" w:usb2="00000000" w:usb3="00000000" w:csb0="00040001" w:csb1="00000000"/>
  </w:font>
  <w:font w:name="FZSONGS--GB1-5">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19BFC"/>
    <w:multiLevelType w:val="singleLevel"/>
    <w:tmpl w:val="98219BFC"/>
    <w:lvl w:ilvl="0" w:tentative="0">
      <w:start w:val="2"/>
      <w:numFmt w:val="chineseCounting"/>
      <w:suff w:val="nothing"/>
      <w:lvlText w:val="（%1）"/>
      <w:lvlJc w:val="left"/>
      <w:rPr>
        <w:rFonts w:hint="eastAsia"/>
      </w:rPr>
    </w:lvl>
  </w:abstractNum>
  <w:abstractNum w:abstractNumId="1">
    <w:nsid w:val="9A33E5B8"/>
    <w:multiLevelType w:val="singleLevel"/>
    <w:tmpl w:val="9A33E5B8"/>
    <w:lvl w:ilvl="0" w:tentative="0">
      <w:start w:val="2"/>
      <w:numFmt w:val="decimal"/>
      <w:suff w:val="nothing"/>
      <w:lvlText w:val="%1、"/>
      <w:lvlJc w:val="left"/>
    </w:lvl>
  </w:abstractNum>
  <w:abstractNum w:abstractNumId="2">
    <w:nsid w:val="9C90DAAC"/>
    <w:multiLevelType w:val="singleLevel"/>
    <w:tmpl w:val="9C90DAAC"/>
    <w:lvl w:ilvl="0" w:tentative="0">
      <w:start w:val="1"/>
      <w:numFmt w:val="decimal"/>
      <w:suff w:val="nothing"/>
      <w:lvlText w:val="%1、"/>
      <w:lvlJc w:val="left"/>
    </w:lvl>
  </w:abstractNum>
  <w:abstractNum w:abstractNumId="3">
    <w:nsid w:val="AA9AAD61"/>
    <w:multiLevelType w:val="singleLevel"/>
    <w:tmpl w:val="AA9AAD61"/>
    <w:lvl w:ilvl="0" w:tentative="0">
      <w:start w:val="1"/>
      <w:numFmt w:val="decimal"/>
      <w:suff w:val="nothing"/>
      <w:lvlText w:val="%1、"/>
      <w:lvlJc w:val="left"/>
    </w:lvl>
  </w:abstractNum>
  <w:abstractNum w:abstractNumId="4">
    <w:nsid w:val="F2F9E342"/>
    <w:multiLevelType w:val="singleLevel"/>
    <w:tmpl w:val="F2F9E342"/>
    <w:lvl w:ilvl="0" w:tentative="0">
      <w:start w:val="1"/>
      <w:numFmt w:val="decimal"/>
      <w:suff w:val="nothing"/>
      <w:lvlText w:val="%1、"/>
      <w:lvlJc w:val="left"/>
    </w:lvl>
  </w:abstractNum>
  <w:abstractNum w:abstractNumId="5">
    <w:nsid w:val="FB29CDFA"/>
    <w:multiLevelType w:val="singleLevel"/>
    <w:tmpl w:val="FB29CDFA"/>
    <w:lvl w:ilvl="0" w:tentative="0">
      <w:start w:val="1"/>
      <w:numFmt w:val="decimal"/>
      <w:suff w:val="nothing"/>
      <w:lvlText w:val="%1、"/>
      <w:lvlJc w:val="left"/>
    </w:lvl>
  </w:abstractNum>
  <w:abstractNum w:abstractNumId="6">
    <w:nsid w:val="0C5E0C81"/>
    <w:multiLevelType w:val="singleLevel"/>
    <w:tmpl w:val="0C5E0C81"/>
    <w:lvl w:ilvl="0" w:tentative="0">
      <w:start w:val="1"/>
      <w:numFmt w:val="decimal"/>
      <w:suff w:val="nothing"/>
      <w:lvlText w:val="%1、"/>
      <w:lvlJc w:val="left"/>
    </w:lvl>
  </w:abstractNum>
  <w:abstractNum w:abstractNumId="7">
    <w:nsid w:val="0D80CCED"/>
    <w:multiLevelType w:val="singleLevel"/>
    <w:tmpl w:val="0D80CCED"/>
    <w:lvl w:ilvl="0" w:tentative="0">
      <w:start w:val="1"/>
      <w:numFmt w:val="decimal"/>
      <w:suff w:val="nothing"/>
      <w:lvlText w:val="%1、"/>
      <w:lvlJc w:val="left"/>
    </w:lvl>
  </w:abstractNum>
  <w:abstractNum w:abstractNumId="8">
    <w:nsid w:val="182E7048"/>
    <w:multiLevelType w:val="singleLevel"/>
    <w:tmpl w:val="182E7048"/>
    <w:lvl w:ilvl="0" w:tentative="0">
      <w:start w:val="1"/>
      <w:numFmt w:val="decimal"/>
      <w:suff w:val="nothing"/>
      <w:lvlText w:val="%1、"/>
      <w:lvlJc w:val="left"/>
    </w:lvl>
  </w:abstractNum>
  <w:abstractNum w:abstractNumId="9">
    <w:nsid w:val="1DACD920"/>
    <w:multiLevelType w:val="singleLevel"/>
    <w:tmpl w:val="1DACD920"/>
    <w:lvl w:ilvl="0" w:tentative="0">
      <w:start w:val="1"/>
      <w:numFmt w:val="decimal"/>
      <w:suff w:val="nothing"/>
      <w:lvlText w:val="%1、"/>
      <w:lvlJc w:val="left"/>
    </w:lvl>
  </w:abstractNum>
  <w:abstractNum w:abstractNumId="10">
    <w:nsid w:val="24E82518"/>
    <w:multiLevelType w:val="singleLevel"/>
    <w:tmpl w:val="24E82518"/>
    <w:lvl w:ilvl="0" w:tentative="0">
      <w:start w:val="1"/>
      <w:numFmt w:val="decimal"/>
      <w:suff w:val="nothing"/>
      <w:lvlText w:val="%1、"/>
      <w:lvlJc w:val="left"/>
    </w:lvl>
  </w:abstractNum>
  <w:abstractNum w:abstractNumId="11">
    <w:nsid w:val="53502B5F"/>
    <w:multiLevelType w:val="singleLevel"/>
    <w:tmpl w:val="53502B5F"/>
    <w:lvl w:ilvl="0" w:tentative="0">
      <w:start w:val="1"/>
      <w:numFmt w:val="decimal"/>
      <w:suff w:val="nothing"/>
      <w:lvlText w:val="%1、"/>
      <w:lvlJc w:val="left"/>
    </w:lvl>
  </w:abstractNum>
  <w:abstractNum w:abstractNumId="12">
    <w:nsid w:val="71C40E85"/>
    <w:multiLevelType w:val="singleLevel"/>
    <w:tmpl w:val="71C40E85"/>
    <w:lvl w:ilvl="0" w:tentative="0">
      <w:start w:val="2"/>
      <w:numFmt w:val="decimal"/>
      <w:suff w:val="nothing"/>
      <w:lvlText w:val="%1、"/>
      <w:lvlJc w:val="left"/>
    </w:lvl>
  </w:abstractNum>
  <w:num w:numId="1">
    <w:abstractNumId w:val="0"/>
  </w:num>
  <w:num w:numId="2">
    <w:abstractNumId w:val="1"/>
  </w:num>
  <w:num w:numId="3">
    <w:abstractNumId w:val="10"/>
  </w:num>
  <w:num w:numId="4">
    <w:abstractNumId w:val="11"/>
  </w:num>
  <w:num w:numId="5">
    <w:abstractNumId w:val="3"/>
  </w:num>
  <w:num w:numId="6">
    <w:abstractNumId w:val="7"/>
  </w:num>
  <w:num w:numId="7">
    <w:abstractNumId w:val="6"/>
  </w:num>
  <w:num w:numId="8">
    <w:abstractNumId w:val="2"/>
  </w:num>
  <w:num w:numId="9">
    <w:abstractNumId w:val="4"/>
  </w:num>
  <w:num w:numId="10">
    <w:abstractNumId w:val="8"/>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172A27"/>
    <w:rsid w:val="00015F4B"/>
    <w:rsid w:val="000164CB"/>
    <w:rsid w:val="00026D30"/>
    <w:rsid w:val="00032C36"/>
    <w:rsid w:val="00033EDE"/>
    <w:rsid w:val="00036E12"/>
    <w:rsid w:val="000463A4"/>
    <w:rsid w:val="00052AF8"/>
    <w:rsid w:val="00061E94"/>
    <w:rsid w:val="00066B35"/>
    <w:rsid w:val="00066C57"/>
    <w:rsid w:val="0008497A"/>
    <w:rsid w:val="00090A11"/>
    <w:rsid w:val="000948CF"/>
    <w:rsid w:val="00094A96"/>
    <w:rsid w:val="000978E9"/>
    <w:rsid w:val="000C2BF9"/>
    <w:rsid w:val="000D2552"/>
    <w:rsid w:val="000D4D63"/>
    <w:rsid w:val="000E5C81"/>
    <w:rsid w:val="000E7ED4"/>
    <w:rsid w:val="000F52C6"/>
    <w:rsid w:val="000F6F52"/>
    <w:rsid w:val="00122E5B"/>
    <w:rsid w:val="00124510"/>
    <w:rsid w:val="00125D63"/>
    <w:rsid w:val="001332BD"/>
    <w:rsid w:val="001376A4"/>
    <w:rsid w:val="00157B74"/>
    <w:rsid w:val="00172A27"/>
    <w:rsid w:val="001A6753"/>
    <w:rsid w:val="001A7C0B"/>
    <w:rsid w:val="001B050A"/>
    <w:rsid w:val="001C29F1"/>
    <w:rsid w:val="00202388"/>
    <w:rsid w:val="00227422"/>
    <w:rsid w:val="00227C5F"/>
    <w:rsid w:val="0023647B"/>
    <w:rsid w:val="00250C3B"/>
    <w:rsid w:val="00266DEE"/>
    <w:rsid w:val="002744C3"/>
    <w:rsid w:val="002861F9"/>
    <w:rsid w:val="00291291"/>
    <w:rsid w:val="002B3CBF"/>
    <w:rsid w:val="002C3261"/>
    <w:rsid w:val="002D4D0F"/>
    <w:rsid w:val="002F5E04"/>
    <w:rsid w:val="003239E6"/>
    <w:rsid w:val="003351E9"/>
    <w:rsid w:val="003544FD"/>
    <w:rsid w:val="003611D7"/>
    <w:rsid w:val="00375A36"/>
    <w:rsid w:val="003C011D"/>
    <w:rsid w:val="003C05E3"/>
    <w:rsid w:val="003D0CFC"/>
    <w:rsid w:val="003D13AF"/>
    <w:rsid w:val="003D463F"/>
    <w:rsid w:val="003E221F"/>
    <w:rsid w:val="003F670E"/>
    <w:rsid w:val="003F7FAA"/>
    <w:rsid w:val="0040190F"/>
    <w:rsid w:val="00402C6D"/>
    <w:rsid w:val="00407ED2"/>
    <w:rsid w:val="00415132"/>
    <w:rsid w:val="00421C14"/>
    <w:rsid w:val="00433C81"/>
    <w:rsid w:val="004477FE"/>
    <w:rsid w:val="00447EEF"/>
    <w:rsid w:val="004527ED"/>
    <w:rsid w:val="0046027E"/>
    <w:rsid w:val="00462078"/>
    <w:rsid w:val="00483452"/>
    <w:rsid w:val="0048640C"/>
    <w:rsid w:val="004A0320"/>
    <w:rsid w:val="004B0A00"/>
    <w:rsid w:val="004D1F46"/>
    <w:rsid w:val="004D690D"/>
    <w:rsid w:val="004E1076"/>
    <w:rsid w:val="004E4CC9"/>
    <w:rsid w:val="004E6894"/>
    <w:rsid w:val="00517257"/>
    <w:rsid w:val="00527AAA"/>
    <w:rsid w:val="0053228B"/>
    <w:rsid w:val="00562E44"/>
    <w:rsid w:val="00566718"/>
    <w:rsid w:val="00577F39"/>
    <w:rsid w:val="005812C0"/>
    <w:rsid w:val="00591697"/>
    <w:rsid w:val="005A05DC"/>
    <w:rsid w:val="005C4937"/>
    <w:rsid w:val="005D3CDC"/>
    <w:rsid w:val="005E01F6"/>
    <w:rsid w:val="005E1F1D"/>
    <w:rsid w:val="00602EE4"/>
    <w:rsid w:val="006047AD"/>
    <w:rsid w:val="0063244E"/>
    <w:rsid w:val="00635ED9"/>
    <w:rsid w:val="00646931"/>
    <w:rsid w:val="00651711"/>
    <w:rsid w:val="0066031E"/>
    <w:rsid w:val="00670C2F"/>
    <w:rsid w:val="00687092"/>
    <w:rsid w:val="006A23F7"/>
    <w:rsid w:val="006A3A26"/>
    <w:rsid w:val="006B315F"/>
    <w:rsid w:val="006E4CFA"/>
    <w:rsid w:val="006E5C8B"/>
    <w:rsid w:val="006F5573"/>
    <w:rsid w:val="006F6948"/>
    <w:rsid w:val="0070441B"/>
    <w:rsid w:val="00712ACC"/>
    <w:rsid w:val="00730BBD"/>
    <w:rsid w:val="007562F7"/>
    <w:rsid w:val="007803D3"/>
    <w:rsid w:val="007831DC"/>
    <w:rsid w:val="007840F0"/>
    <w:rsid w:val="007924C6"/>
    <w:rsid w:val="00792DAC"/>
    <w:rsid w:val="00793726"/>
    <w:rsid w:val="007A795F"/>
    <w:rsid w:val="007B7845"/>
    <w:rsid w:val="007D325F"/>
    <w:rsid w:val="007D4AC0"/>
    <w:rsid w:val="0080063A"/>
    <w:rsid w:val="00802FA6"/>
    <w:rsid w:val="00815E34"/>
    <w:rsid w:val="00823A94"/>
    <w:rsid w:val="00836897"/>
    <w:rsid w:val="00890172"/>
    <w:rsid w:val="008922F7"/>
    <w:rsid w:val="008D7246"/>
    <w:rsid w:val="008E6355"/>
    <w:rsid w:val="008F276F"/>
    <w:rsid w:val="009609A3"/>
    <w:rsid w:val="00963172"/>
    <w:rsid w:val="00970FA5"/>
    <w:rsid w:val="0097109C"/>
    <w:rsid w:val="009C067B"/>
    <w:rsid w:val="009C1240"/>
    <w:rsid w:val="009C6C79"/>
    <w:rsid w:val="009D3D08"/>
    <w:rsid w:val="009E00D5"/>
    <w:rsid w:val="009F1D43"/>
    <w:rsid w:val="00A02246"/>
    <w:rsid w:val="00A147CF"/>
    <w:rsid w:val="00A17D13"/>
    <w:rsid w:val="00A45FE8"/>
    <w:rsid w:val="00A500A4"/>
    <w:rsid w:val="00A62A42"/>
    <w:rsid w:val="00A73BE8"/>
    <w:rsid w:val="00A96A6D"/>
    <w:rsid w:val="00A9752B"/>
    <w:rsid w:val="00AB445F"/>
    <w:rsid w:val="00AD0978"/>
    <w:rsid w:val="00AD125C"/>
    <w:rsid w:val="00AD2DE4"/>
    <w:rsid w:val="00AE5C84"/>
    <w:rsid w:val="00AE7CFA"/>
    <w:rsid w:val="00B035EC"/>
    <w:rsid w:val="00B26425"/>
    <w:rsid w:val="00B4031F"/>
    <w:rsid w:val="00B4653D"/>
    <w:rsid w:val="00B57BF8"/>
    <w:rsid w:val="00B60A7F"/>
    <w:rsid w:val="00B67E46"/>
    <w:rsid w:val="00B90A5B"/>
    <w:rsid w:val="00B93450"/>
    <w:rsid w:val="00BB22FA"/>
    <w:rsid w:val="00BB5729"/>
    <w:rsid w:val="00C036C8"/>
    <w:rsid w:val="00C05670"/>
    <w:rsid w:val="00C24FD8"/>
    <w:rsid w:val="00C30EF9"/>
    <w:rsid w:val="00C33CFF"/>
    <w:rsid w:val="00C37026"/>
    <w:rsid w:val="00C501DD"/>
    <w:rsid w:val="00C80C46"/>
    <w:rsid w:val="00C811A5"/>
    <w:rsid w:val="00C90BF5"/>
    <w:rsid w:val="00C91685"/>
    <w:rsid w:val="00CA42E5"/>
    <w:rsid w:val="00CD05EB"/>
    <w:rsid w:val="00CD57CE"/>
    <w:rsid w:val="00CE2B36"/>
    <w:rsid w:val="00CF3340"/>
    <w:rsid w:val="00D2481A"/>
    <w:rsid w:val="00D27F30"/>
    <w:rsid w:val="00D30ACA"/>
    <w:rsid w:val="00D4710B"/>
    <w:rsid w:val="00D61D0F"/>
    <w:rsid w:val="00D70030"/>
    <w:rsid w:val="00D72E58"/>
    <w:rsid w:val="00D7497D"/>
    <w:rsid w:val="00D87056"/>
    <w:rsid w:val="00DA3B21"/>
    <w:rsid w:val="00DB0CBA"/>
    <w:rsid w:val="00DB61F9"/>
    <w:rsid w:val="00DC42E5"/>
    <w:rsid w:val="00DC6807"/>
    <w:rsid w:val="00E03526"/>
    <w:rsid w:val="00E35A4F"/>
    <w:rsid w:val="00E438EB"/>
    <w:rsid w:val="00E74DC3"/>
    <w:rsid w:val="00E754EB"/>
    <w:rsid w:val="00E768FD"/>
    <w:rsid w:val="00E8162F"/>
    <w:rsid w:val="00E86454"/>
    <w:rsid w:val="00EA577C"/>
    <w:rsid w:val="00EC7A19"/>
    <w:rsid w:val="00EE3779"/>
    <w:rsid w:val="00EE6343"/>
    <w:rsid w:val="00EF0066"/>
    <w:rsid w:val="00EF2C4D"/>
    <w:rsid w:val="00F07BF8"/>
    <w:rsid w:val="00F20C1D"/>
    <w:rsid w:val="00F43B6B"/>
    <w:rsid w:val="00F52FD4"/>
    <w:rsid w:val="00F5529D"/>
    <w:rsid w:val="00F71232"/>
    <w:rsid w:val="00F93A97"/>
    <w:rsid w:val="00FB2D70"/>
    <w:rsid w:val="00FB40EF"/>
    <w:rsid w:val="00FB4FC2"/>
    <w:rsid w:val="00FC187C"/>
    <w:rsid w:val="00FC3097"/>
    <w:rsid w:val="00FC3DF8"/>
    <w:rsid w:val="00FC3EAE"/>
    <w:rsid w:val="00FD16CE"/>
    <w:rsid w:val="00FD23D8"/>
    <w:rsid w:val="0131404E"/>
    <w:rsid w:val="022F28AD"/>
    <w:rsid w:val="0250745F"/>
    <w:rsid w:val="0290515C"/>
    <w:rsid w:val="03411A37"/>
    <w:rsid w:val="03B920E2"/>
    <w:rsid w:val="03DB41BC"/>
    <w:rsid w:val="042A75D1"/>
    <w:rsid w:val="04DF5307"/>
    <w:rsid w:val="06B208E4"/>
    <w:rsid w:val="0858085C"/>
    <w:rsid w:val="085940FB"/>
    <w:rsid w:val="0992203F"/>
    <w:rsid w:val="0B8769D7"/>
    <w:rsid w:val="0B9D3F1D"/>
    <w:rsid w:val="0BED7182"/>
    <w:rsid w:val="0C2C3F4F"/>
    <w:rsid w:val="0ECD7EF1"/>
    <w:rsid w:val="0EDD2BA5"/>
    <w:rsid w:val="12F26B16"/>
    <w:rsid w:val="146B50E8"/>
    <w:rsid w:val="15BA011D"/>
    <w:rsid w:val="15FA16DB"/>
    <w:rsid w:val="162410AA"/>
    <w:rsid w:val="1649447D"/>
    <w:rsid w:val="165327F6"/>
    <w:rsid w:val="16C00FD3"/>
    <w:rsid w:val="170576D4"/>
    <w:rsid w:val="171E182B"/>
    <w:rsid w:val="17250B15"/>
    <w:rsid w:val="17B05CC4"/>
    <w:rsid w:val="18F57676"/>
    <w:rsid w:val="1AFD66B1"/>
    <w:rsid w:val="1B23529D"/>
    <w:rsid w:val="1B4D7D5F"/>
    <w:rsid w:val="1B6E3E5E"/>
    <w:rsid w:val="1BE038A2"/>
    <w:rsid w:val="1C4B2E79"/>
    <w:rsid w:val="1C987FCD"/>
    <w:rsid w:val="1CE43472"/>
    <w:rsid w:val="1D0B4789"/>
    <w:rsid w:val="1D90105C"/>
    <w:rsid w:val="1DCB6E15"/>
    <w:rsid w:val="1E4A3FC0"/>
    <w:rsid w:val="1FF561AE"/>
    <w:rsid w:val="20177E6D"/>
    <w:rsid w:val="21D83C3A"/>
    <w:rsid w:val="21EB7868"/>
    <w:rsid w:val="222E13FA"/>
    <w:rsid w:val="225C3529"/>
    <w:rsid w:val="226332BB"/>
    <w:rsid w:val="23AC3DB8"/>
    <w:rsid w:val="23EA026F"/>
    <w:rsid w:val="26976C55"/>
    <w:rsid w:val="28157197"/>
    <w:rsid w:val="28211030"/>
    <w:rsid w:val="28847F4D"/>
    <w:rsid w:val="28EB3171"/>
    <w:rsid w:val="2916066A"/>
    <w:rsid w:val="29285893"/>
    <w:rsid w:val="2B2C429E"/>
    <w:rsid w:val="2B5D3B9B"/>
    <w:rsid w:val="2BA618C3"/>
    <w:rsid w:val="2BD17ACF"/>
    <w:rsid w:val="2C2E7793"/>
    <w:rsid w:val="2D721635"/>
    <w:rsid w:val="2DFE1C87"/>
    <w:rsid w:val="2E0C341F"/>
    <w:rsid w:val="2E3305CD"/>
    <w:rsid w:val="2E982B26"/>
    <w:rsid w:val="2F2C3695"/>
    <w:rsid w:val="30A307CC"/>
    <w:rsid w:val="30E56588"/>
    <w:rsid w:val="31122CBD"/>
    <w:rsid w:val="31213265"/>
    <w:rsid w:val="313C259C"/>
    <w:rsid w:val="317B453F"/>
    <w:rsid w:val="317D1081"/>
    <w:rsid w:val="321178AA"/>
    <w:rsid w:val="33146233"/>
    <w:rsid w:val="337F72A6"/>
    <w:rsid w:val="342C7F98"/>
    <w:rsid w:val="34931DC5"/>
    <w:rsid w:val="35F5085E"/>
    <w:rsid w:val="36174C78"/>
    <w:rsid w:val="3667732D"/>
    <w:rsid w:val="36D64A3B"/>
    <w:rsid w:val="384249EF"/>
    <w:rsid w:val="38FC1317"/>
    <w:rsid w:val="39065067"/>
    <w:rsid w:val="393713E5"/>
    <w:rsid w:val="395E1442"/>
    <w:rsid w:val="3BC1190E"/>
    <w:rsid w:val="3C295C93"/>
    <w:rsid w:val="3C3D3DBF"/>
    <w:rsid w:val="3C52023A"/>
    <w:rsid w:val="3DB87A8F"/>
    <w:rsid w:val="3E8D3D29"/>
    <w:rsid w:val="3EDE4429"/>
    <w:rsid w:val="3F1E55B3"/>
    <w:rsid w:val="400F1DB6"/>
    <w:rsid w:val="401E0BE7"/>
    <w:rsid w:val="40B21825"/>
    <w:rsid w:val="41450FD9"/>
    <w:rsid w:val="41690C8C"/>
    <w:rsid w:val="41E63AC8"/>
    <w:rsid w:val="420247A0"/>
    <w:rsid w:val="421513E6"/>
    <w:rsid w:val="430C09B9"/>
    <w:rsid w:val="430F4A6D"/>
    <w:rsid w:val="431B26B2"/>
    <w:rsid w:val="433E6361"/>
    <w:rsid w:val="43A86D01"/>
    <w:rsid w:val="443572B1"/>
    <w:rsid w:val="44D57FC2"/>
    <w:rsid w:val="459768CD"/>
    <w:rsid w:val="460E39A2"/>
    <w:rsid w:val="461E4536"/>
    <w:rsid w:val="462B04E7"/>
    <w:rsid w:val="467531B7"/>
    <w:rsid w:val="46B42D60"/>
    <w:rsid w:val="46C329DE"/>
    <w:rsid w:val="47DD393F"/>
    <w:rsid w:val="488A4F67"/>
    <w:rsid w:val="497A0AC2"/>
    <w:rsid w:val="498445AC"/>
    <w:rsid w:val="49E71F89"/>
    <w:rsid w:val="49E9507D"/>
    <w:rsid w:val="49FC4439"/>
    <w:rsid w:val="4A02683F"/>
    <w:rsid w:val="4A1B0126"/>
    <w:rsid w:val="4A894980"/>
    <w:rsid w:val="4E597784"/>
    <w:rsid w:val="4E5A5A63"/>
    <w:rsid w:val="4F693E12"/>
    <w:rsid w:val="501A1195"/>
    <w:rsid w:val="5042712A"/>
    <w:rsid w:val="51F64AEC"/>
    <w:rsid w:val="52330713"/>
    <w:rsid w:val="536207F2"/>
    <w:rsid w:val="53F903F0"/>
    <w:rsid w:val="54C5221C"/>
    <w:rsid w:val="55E02E00"/>
    <w:rsid w:val="565060C7"/>
    <w:rsid w:val="57A879A5"/>
    <w:rsid w:val="57DF2906"/>
    <w:rsid w:val="5A4D5989"/>
    <w:rsid w:val="5B3B4332"/>
    <w:rsid w:val="5B4E41E4"/>
    <w:rsid w:val="5C7A7FB2"/>
    <w:rsid w:val="5D012F49"/>
    <w:rsid w:val="5D3E14A9"/>
    <w:rsid w:val="5D6926E4"/>
    <w:rsid w:val="5E0A45F7"/>
    <w:rsid w:val="5E543EED"/>
    <w:rsid w:val="5E837FB1"/>
    <w:rsid w:val="5EAF5616"/>
    <w:rsid w:val="5F845BA8"/>
    <w:rsid w:val="605424A1"/>
    <w:rsid w:val="61944750"/>
    <w:rsid w:val="63596BE1"/>
    <w:rsid w:val="63D63F7C"/>
    <w:rsid w:val="63F436DD"/>
    <w:rsid w:val="652C2066"/>
    <w:rsid w:val="65474383"/>
    <w:rsid w:val="65C47781"/>
    <w:rsid w:val="66074F75"/>
    <w:rsid w:val="66C02362"/>
    <w:rsid w:val="6777376F"/>
    <w:rsid w:val="67C500B5"/>
    <w:rsid w:val="67F6426C"/>
    <w:rsid w:val="681B23A4"/>
    <w:rsid w:val="693E76EC"/>
    <w:rsid w:val="696574CD"/>
    <w:rsid w:val="6AEE3C01"/>
    <w:rsid w:val="6BAB2D27"/>
    <w:rsid w:val="6C4C0AD1"/>
    <w:rsid w:val="6D5451DF"/>
    <w:rsid w:val="6EDD5E32"/>
    <w:rsid w:val="6EF00A50"/>
    <w:rsid w:val="6FBC771B"/>
    <w:rsid w:val="713D663A"/>
    <w:rsid w:val="71953F5B"/>
    <w:rsid w:val="72374923"/>
    <w:rsid w:val="72917064"/>
    <w:rsid w:val="731C2C71"/>
    <w:rsid w:val="738D7543"/>
    <w:rsid w:val="73DE29FA"/>
    <w:rsid w:val="73DE676B"/>
    <w:rsid w:val="73E66BF2"/>
    <w:rsid w:val="744F0493"/>
    <w:rsid w:val="74895822"/>
    <w:rsid w:val="74C72DEA"/>
    <w:rsid w:val="761D4B23"/>
    <w:rsid w:val="7690094C"/>
    <w:rsid w:val="76A71125"/>
    <w:rsid w:val="76B34C0F"/>
    <w:rsid w:val="774E6C2F"/>
    <w:rsid w:val="777C6528"/>
    <w:rsid w:val="77DC4DFE"/>
    <w:rsid w:val="7AF81F4F"/>
    <w:rsid w:val="7D174C8E"/>
    <w:rsid w:val="7D2560DE"/>
    <w:rsid w:val="7EA223F0"/>
    <w:rsid w:val="7EF55992"/>
    <w:rsid w:val="7FA95426"/>
    <w:rsid w:val="7FD8550E"/>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50" w:beforeLines="50" w:after="50" w:afterLines="50"/>
      <w:outlineLvl w:val="0"/>
    </w:pPr>
    <w:rPr>
      <w:b/>
      <w:bCs/>
      <w:kern w:val="36"/>
      <w:sz w:val="32"/>
      <w:szCs w:val="48"/>
    </w:rPr>
  </w:style>
  <w:style w:type="paragraph" w:styleId="3">
    <w:name w:val="heading 2"/>
    <w:basedOn w:val="1"/>
    <w:next w:val="1"/>
    <w:qFormat/>
    <w:uiPriority w:val="0"/>
    <w:pPr>
      <w:keepNext/>
      <w:keepLines/>
      <w:adjustRightInd w:val="0"/>
      <w:snapToGrid w:val="0"/>
      <w:spacing w:before="50" w:beforeLines="50" w:after="50" w:afterLines="50"/>
      <w:ind w:firstLine="200" w:firstLineChars="200"/>
      <w:outlineLvl w:val="1"/>
    </w:pPr>
    <w:rPr>
      <w:rFonts w:ascii="等线 Light" w:hAnsi="等线 Light" w:eastAsia="黑体" w:cs="Times New Roman"/>
      <w:bCs/>
      <w:sz w:val="32"/>
      <w:szCs w:val="32"/>
    </w:rPr>
  </w:style>
  <w:style w:type="paragraph" w:styleId="4">
    <w:name w:val="heading 3"/>
    <w:basedOn w:val="1"/>
    <w:next w:val="1"/>
    <w:autoRedefine/>
    <w:qFormat/>
    <w:uiPriority w:val="9"/>
    <w:pPr>
      <w:spacing w:line="600" w:lineRule="exact"/>
      <w:ind w:firstLine="640" w:firstLineChars="200"/>
      <w:outlineLvl w:val="2"/>
    </w:pPr>
    <w:rPr>
      <w:rFonts w:ascii="黑体" w:hAnsi="黑体" w:eastAsia="黑体"/>
      <w:color w:val="000000"/>
      <w:szCs w:val="32"/>
    </w:rPr>
  </w:style>
  <w:style w:type="character" w:default="1" w:styleId="12">
    <w:name w:val="Default Paragraph Font"/>
    <w:semiHidden/>
    <w:unhideWhenUsed/>
    <w:qFormat/>
    <w:uiPriority w:val="1"/>
  </w:style>
  <w:style w:type="table" w:default="1" w:styleId="10">
    <w:name w:val="Normal Table"/>
    <w:autoRedefine/>
    <w:semiHidden/>
    <w:unhideWhenUsed/>
    <w:uiPriority w:val="99"/>
    <w:tblPr>
      <w:tblCellMar>
        <w:top w:w="0" w:type="dxa"/>
        <w:left w:w="108" w:type="dxa"/>
        <w:bottom w:w="0" w:type="dxa"/>
        <w:right w:w="108" w:type="dxa"/>
      </w:tblCellMar>
    </w:tblPr>
  </w:style>
  <w:style w:type="paragraph" w:styleId="5">
    <w:name w:val="Body Text Indent"/>
    <w:basedOn w:val="1"/>
    <w:qFormat/>
    <w:uiPriority w:val="99"/>
    <w:pPr>
      <w:spacing w:after="120"/>
      <w:ind w:left="420" w:leftChars="200"/>
    </w:pPr>
  </w:style>
  <w:style w:type="paragraph" w:styleId="6">
    <w:name w:val="Date"/>
    <w:basedOn w:val="1"/>
    <w:next w:val="1"/>
    <w:link w:val="17"/>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qFormat/>
    <w:uiPriority w:val="99"/>
    <w:pPr>
      <w:spacing w:after="0" w:line="560" w:lineRule="exact"/>
      <w:ind w:left="0" w:leftChars="0" w:firstLine="420" w:firstLineChars="200"/>
    </w:pPr>
    <w:rPr>
      <w:rFonts w:hAnsi="Times New Roman"/>
      <w:sz w:val="20"/>
      <w:szCs w:val="2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autoRedefine/>
    <w:qFormat/>
    <w:uiPriority w:val="99"/>
    <w:rPr>
      <w:rFonts w:cs="Times New Roman"/>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NormalCharacter"/>
    <w:semiHidden/>
    <w:qFormat/>
    <w:uiPriority w:val="0"/>
    <w:rPr>
      <w:rFonts w:eastAsia="方正仿宋简体" w:asciiTheme="minorHAnsi" w:hAnsiTheme="minorHAnsi" w:cstheme="minorBidi"/>
      <w:kern w:val="2"/>
      <w:sz w:val="32"/>
      <w:szCs w:val="24"/>
      <w:lang w:val="en-US" w:eastAsia="zh-CN" w:bidi="ar-SA"/>
    </w:rPr>
  </w:style>
  <w:style w:type="character" w:customStyle="1" w:styleId="17">
    <w:name w:val="日期 字符"/>
    <w:basedOn w:val="12"/>
    <w:link w:val="6"/>
    <w:semiHidden/>
    <w:qFormat/>
    <w:uiPriority w:val="99"/>
  </w:style>
  <w:style w:type="paragraph" w:styleId="18">
    <w:name w:val="List Paragraph"/>
    <w:basedOn w:val="1"/>
    <w:autoRedefine/>
    <w:qFormat/>
    <w:uiPriority w:val="34"/>
    <w:pPr>
      <w:ind w:firstLine="420" w:firstLineChars="200"/>
    </w:pPr>
  </w:style>
  <w:style w:type="paragraph" w:customStyle="1" w:styleId="19">
    <w:name w:val="列表段落1"/>
    <w:basedOn w:val="1"/>
    <w:autoRedefine/>
    <w:qFormat/>
    <w:uiPriority w:val="99"/>
    <w:pPr>
      <w:ind w:firstLine="420" w:firstLineChars="200"/>
    </w:pPr>
  </w:style>
  <w:style w:type="character" w:customStyle="1" w:styleId="20">
    <w:name w:val="font21"/>
    <w:basedOn w:val="12"/>
    <w:autoRedefine/>
    <w:qFormat/>
    <w:uiPriority w:val="0"/>
    <w:rPr>
      <w:rFonts w:hint="default" w:ascii="Times New Roman" w:hAnsi="Times New Roman" w:cs="Times New Roman"/>
      <w:color w:val="000000"/>
      <w:sz w:val="20"/>
      <w:szCs w:val="20"/>
      <w:u w:val="none"/>
      <w:vertAlign w:val="subscript"/>
    </w:rPr>
  </w:style>
  <w:style w:type="character" w:customStyle="1" w:styleId="21">
    <w:name w:val="font11"/>
    <w:basedOn w:val="12"/>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CB39-6FD3-4E58-A71D-3C86C7E95DC5}">
  <ds:schemaRefs/>
</ds:datastoreItem>
</file>

<file path=docProps/app.xml><?xml version="1.0" encoding="utf-8"?>
<Properties xmlns="http://schemas.openxmlformats.org/officeDocument/2006/extended-properties" xmlns:vt="http://schemas.openxmlformats.org/officeDocument/2006/docPropsVTypes">
  <Template>Normal</Template>
  <Pages>26</Pages>
  <Words>12746</Words>
  <Characters>22880</Characters>
  <Lines>178</Lines>
  <Paragraphs>50</Paragraphs>
  <TotalTime>13</TotalTime>
  <ScaleCrop>false</ScaleCrop>
  <LinksUpToDate>false</LinksUpToDate>
  <CharactersWithSpaces>24221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2021-02-19T15:52:00Z</dcterms:created>
  <dc:creator>admin</dc:creator>
  <cp:lastModifiedBy>琼琼崽</cp:lastModifiedBy>
  <cp:lastPrinted>2024-01-04T01:37:41Z</cp:lastPrinted>
  <dcterms:modified xsi:type="dcterms:W3CDTF">2024-01-04T01:44:15Z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7E4461749AD2488B97A623D71955D51B_12</vt:lpwstr>
  </property>
</Properties>
</file>